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1C" w:rsidRPr="00956479" w:rsidRDefault="00D805B6" w:rsidP="00DB09E4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A827E4" w:rsidRPr="008003AC" w:rsidRDefault="00A827E4" w:rsidP="00A827E4">
      <w:pPr>
        <w:pStyle w:val="a5"/>
        <w:jc w:val="center"/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801C07">
      <w:pPr>
        <w:pStyle w:val="a5"/>
        <w:jc w:val="center"/>
        <w:rPr>
          <w:b/>
        </w:rPr>
      </w:pPr>
      <w:r w:rsidRPr="00A72397">
        <w:rPr>
          <w:b/>
        </w:rPr>
        <w:t>ПРИКАЗ</w:t>
      </w:r>
    </w:p>
    <w:p w:rsidR="00DB09E4" w:rsidRPr="00A72397" w:rsidRDefault="00DB09E4" w:rsidP="00801C07">
      <w:pPr>
        <w:pStyle w:val="a5"/>
        <w:jc w:val="center"/>
        <w:rPr>
          <w:b/>
          <w:sz w:val="48"/>
          <w:szCs w:val="48"/>
        </w:rPr>
      </w:pPr>
    </w:p>
    <w:p w:rsidR="00A827E4" w:rsidRDefault="00A827E4" w:rsidP="00A827E4">
      <w:pPr>
        <w:pStyle w:val="a5"/>
        <w:jc w:val="center"/>
      </w:pPr>
      <w:r>
        <w:t>от «</w:t>
      </w:r>
      <w:r w:rsidR="00F36EC8">
        <w:t>__</w:t>
      </w:r>
      <w:r>
        <w:t xml:space="preserve">» </w:t>
      </w:r>
      <w:r w:rsidR="00F36EC8">
        <w:t>______</w:t>
      </w:r>
      <w:r>
        <w:t xml:space="preserve"> 20</w:t>
      </w:r>
      <w:r w:rsidR="00423CDA">
        <w:t>20</w:t>
      </w:r>
      <w:r>
        <w:t xml:space="preserve"> г.</w:t>
      </w:r>
      <w:r w:rsidRPr="007E4221">
        <w:t xml:space="preserve"> №</w:t>
      </w:r>
      <w:r w:rsidR="00F36EC8">
        <w:t>__</w:t>
      </w:r>
      <w:r>
        <w:t xml:space="preserve"> - п</w:t>
      </w:r>
    </w:p>
    <w:p w:rsidR="00A827E4" w:rsidRPr="00A72397" w:rsidRDefault="00A827E4" w:rsidP="00A827E4">
      <w:pPr>
        <w:pStyle w:val="a5"/>
        <w:jc w:val="center"/>
        <w:rPr>
          <w:sz w:val="48"/>
          <w:szCs w:val="48"/>
        </w:rPr>
      </w:pPr>
    </w:p>
    <w:p w:rsidR="00A827E4" w:rsidRDefault="00A827E4" w:rsidP="00A827E4">
      <w:pPr>
        <w:pStyle w:val="a5"/>
        <w:jc w:val="center"/>
      </w:pPr>
      <w:r w:rsidRPr="00A72397">
        <w:t>г. Горно-Алтайск</w:t>
      </w:r>
    </w:p>
    <w:p w:rsidR="00A827E4" w:rsidRPr="00A72397" w:rsidRDefault="00A827E4" w:rsidP="00A827E4">
      <w:pPr>
        <w:pStyle w:val="a5"/>
        <w:jc w:val="center"/>
      </w:pPr>
    </w:p>
    <w:p w:rsidR="00120059" w:rsidRPr="00120059" w:rsidRDefault="00F36EC8" w:rsidP="00182ABD">
      <w:pPr>
        <w:jc w:val="center"/>
        <w:rPr>
          <w:b/>
        </w:rPr>
      </w:pPr>
      <w:r w:rsidRPr="00120059">
        <w:rPr>
          <w:b/>
        </w:rPr>
        <w:t xml:space="preserve">Об утверждении нормативных затрат на обеспечение функций </w:t>
      </w:r>
      <w:r w:rsidR="00423CDA">
        <w:rPr>
          <w:b/>
          <w:szCs w:val="28"/>
        </w:rPr>
        <w:t>Комитета по национальной политике и связям с общественностью Республики Алтай</w:t>
      </w:r>
    </w:p>
    <w:p w:rsidR="00832811" w:rsidRPr="004C1DB2" w:rsidRDefault="00832811" w:rsidP="00832811">
      <w:pPr>
        <w:autoSpaceDE w:val="0"/>
        <w:autoSpaceDN w:val="0"/>
        <w:adjustRightInd w:val="0"/>
        <w:ind w:firstLine="851"/>
        <w:jc w:val="center"/>
      </w:pPr>
    </w:p>
    <w:p w:rsidR="00A827E4" w:rsidRPr="00BE1C14" w:rsidRDefault="00F36EC8" w:rsidP="00DD66EA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7B5358">
        <w:rPr>
          <w:szCs w:val="28"/>
        </w:rPr>
        <w:t>В соответствии с частью 5 статьи 19 Федерального закона от 5</w:t>
      </w:r>
      <w:r>
        <w:rPr>
          <w:szCs w:val="28"/>
        </w:rPr>
        <w:t xml:space="preserve"> апреля </w:t>
      </w:r>
      <w:r w:rsidRPr="007B5358">
        <w:rPr>
          <w:szCs w:val="28"/>
        </w:rPr>
        <w:t>2013</w:t>
      </w:r>
      <w:r>
        <w:rPr>
          <w:szCs w:val="28"/>
        </w:rPr>
        <w:t xml:space="preserve"> года</w:t>
      </w:r>
      <w:r w:rsidRPr="007B5358">
        <w:rPr>
          <w:szCs w:val="28"/>
        </w:rPr>
        <w:t xml:space="preserve"> № 44-ФЗ «О контрактной системе в сфере закупок товаров, работ,</w:t>
      </w:r>
      <w:r>
        <w:rPr>
          <w:szCs w:val="28"/>
        </w:rPr>
        <w:t xml:space="preserve"> услуг для</w:t>
      </w:r>
      <w:r w:rsidR="00894FB8">
        <w:rPr>
          <w:szCs w:val="28"/>
        </w:rPr>
        <w:t xml:space="preserve"> </w:t>
      </w:r>
      <w:r w:rsidRPr="007B5358">
        <w:rPr>
          <w:szCs w:val="28"/>
        </w:rPr>
        <w:t>обеспечения государственных и муниципальных нужд»,</w:t>
      </w:r>
      <w:r w:rsidR="00BE1C14" w:rsidRPr="00BE1C14">
        <w:rPr>
          <w:szCs w:val="28"/>
        </w:rPr>
        <w:t xml:space="preserve"> </w:t>
      </w:r>
      <w:r w:rsidR="00BE1C14">
        <w:rPr>
          <w:szCs w:val="28"/>
        </w:rPr>
        <w:t>Правилами определения нормативных затрат на обеспечения функций государственных органов Республики Алтай (включая подведомственные казенные учреждения), Территориального фонда обязательного медицинского страховани</w:t>
      </w:r>
      <w:r w:rsidR="006754FF">
        <w:rPr>
          <w:szCs w:val="28"/>
        </w:rPr>
        <w:t>я Республики Алтай, утвержденными</w:t>
      </w:r>
      <w:r>
        <w:rPr>
          <w:szCs w:val="28"/>
        </w:rPr>
        <w:t xml:space="preserve"> постановлени</w:t>
      </w:r>
      <w:r w:rsidR="006738AD">
        <w:rPr>
          <w:szCs w:val="28"/>
        </w:rPr>
        <w:t>ем</w:t>
      </w:r>
      <w:r>
        <w:rPr>
          <w:szCs w:val="28"/>
        </w:rPr>
        <w:t xml:space="preserve"> Правительства Республик</w:t>
      </w:r>
      <w:r w:rsidR="00BE1C14">
        <w:rPr>
          <w:szCs w:val="28"/>
        </w:rPr>
        <w:t>и Алтай от 11 августа 2016 года</w:t>
      </w:r>
      <w:r w:rsidR="00C3430B">
        <w:rPr>
          <w:szCs w:val="28"/>
        </w:rPr>
        <w:t xml:space="preserve"> </w:t>
      </w:r>
      <w:r>
        <w:rPr>
          <w:szCs w:val="28"/>
        </w:rPr>
        <w:t xml:space="preserve">№ 234 </w:t>
      </w:r>
      <w:r w:rsidR="00BE1C14">
        <w:rPr>
          <w:rFonts w:eastAsiaTheme="minorHAnsi"/>
          <w:szCs w:val="28"/>
          <w:lang w:eastAsia="en-US"/>
        </w:rPr>
        <w:t>(ред. от 26.03.2020</w:t>
      </w:r>
      <w:r w:rsidR="00DD66EA">
        <w:rPr>
          <w:rFonts w:eastAsiaTheme="minorHAnsi"/>
          <w:szCs w:val="28"/>
          <w:lang w:eastAsia="en-US"/>
        </w:rPr>
        <w:t>)</w:t>
      </w:r>
      <w:r w:rsidR="00BE1C14">
        <w:rPr>
          <w:rFonts w:eastAsiaTheme="minorHAnsi"/>
          <w:szCs w:val="28"/>
          <w:lang w:eastAsia="en-US"/>
        </w:rPr>
        <w:t xml:space="preserve"> </w:t>
      </w:r>
      <w:r w:rsidR="00A827E4" w:rsidRPr="00120059">
        <w:rPr>
          <w:b/>
          <w:spacing w:val="66"/>
          <w:szCs w:val="28"/>
        </w:rPr>
        <w:t>приказываю</w:t>
      </w:r>
      <w:r w:rsidR="00A827E4" w:rsidRPr="00275406">
        <w:rPr>
          <w:b/>
          <w:szCs w:val="28"/>
        </w:rPr>
        <w:t>:</w:t>
      </w:r>
    </w:p>
    <w:p w:rsidR="006738AD" w:rsidRPr="006738AD" w:rsidRDefault="00AB47D2" w:rsidP="006738AD">
      <w:pPr>
        <w:ind w:firstLine="709"/>
        <w:jc w:val="both"/>
      </w:pPr>
      <w:r w:rsidRPr="006738AD">
        <w:rPr>
          <w:szCs w:val="28"/>
        </w:rPr>
        <w:t>1.</w:t>
      </w:r>
      <w:r w:rsidR="00120059" w:rsidRPr="006738AD">
        <w:rPr>
          <w:szCs w:val="28"/>
        </w:rPr>
        <w:t xml:space="preserve"> </w:t>
      </w:r>
      <w:r w:rsidRPr="006738AD">
        <w:rPr>
          <w:szCs w:val="28"/>
        </w:rPr>
        <w:t>Утвердить</w:t>
      </w:r>
      <w:r w:rsidR="00DB09E4" w:rsidRPr="006738AD">
        <w:rPr>
          <w:szCs w:val="28"/>
        </w:rPr>
        <w:t xml:space="preserve"> прилагаемые</w:t>
      </w:r>
      <w:r w:rsidR="00120059" w:rsidRPr="006738AD">
        <w:rPr>
          <w:szCs w:val="28"/>
        </w:rPr>
        <w:t xml:space="preserve"> </w:t>
      </w:r>
      <w:r w:rsidRPr="006738AD">
        <w:rPr>
          <w:szCs w:val="28"/>
        </w:rPr>
        <w:t xml:space="preserve">нормативные затраты на обеспечение функций </w:t>
      </w:r>
      <w:r w:rsidR="00304991">
        <w:rPr>
          <w:szCs w:val="28"/>
        </w:rPr>
        <w:t>Комитета по национальной политике и связям с общественностью Республики Алтай.</w:t>
      </w:r>
    </w:p>
    <w:p w:rsidR="00815CE6" w:rsidRDefault="006738AD" w:rsidP="006738A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15CE6" w:rsidRPr="00815CE6">
        <w:rPr>
          <w:bCs/>
          <w:szCs w:val="28"/>
        </w:rPr>
        <w:t>Р</w:t>
      </w:r>
      <w:r w:rsidR="00815CE6" w:rsidRPr="00815CE6">
        <w:rPr>
          <w:szCs w:val="28"/>
        </w:rPr>
        <w:t xml:space="preserve">азместить настоящий приказ </w:t>
      </w:r>
      <w:r w:rsidR="00A24794">
        <w:rPr>
          <w:szCs w:val="28"/>
        </w:rPr>
        <w:t xml:space="preserve">в информационно-телекоммуникационной сети «Интернет» </w:t>
      </w:r>
      <w:r w:rsidR="00815CE6" w:rsidRPr="00815CE6">
        <w:rPr>
          <w:szCs w:val="28"/>
        </w:rPr>
        <w:t>на официальном сайте Единой информационной системы в сфере закупок</w:t>
      </w:r>
      <w:r w:rsidR="00B10539">
        <w:rPr>
          <w:szCs w:val="28"/>
        </w:rPr>
        <w:t xml:space="preserve"> и на официальном сайте </w:t>
      </w:r>
      <w:r w:rsidR="00304991" w:rsidRPr="00304991">
        <w:rPr>
          <w:szCs w:val="28"/>
        </w:rPr>
        <w:t xml:space="preserve">Комитета по национальной политике и связям с общественностью </w:t>
      </w:r>
      <w:r w:rsidR="00304991">
        <w:rPr>
          <w:szCs w:val="28"/>
        </w:rPr>
        <w:t>Р</w:t>
      </w:r>
      <w:r w:rsidR="00304991" w:rsidRPr="00304991">
        <w:rPr>
          <w:szCs w:val="28"/>
        </w:rPr>
        <w:t>еспублики Алтай</w:t>
      </w:r>
      <w:r w:rsidR="00815CE6" w:rsidRPr="00815CE6">
        <w:rPr>
          <w:szCs w:val="28"/>
        </w:rPr>
        <w:t>.</w:t>
      </w:r>
    </w:p>
    <w:p w:rsidR="00F30F2C" w:rsidRDefault="006738AD" w:rsidP="006738AD">
      <w:pPr>
        <w:ind w:firstLine="709"/>
        <w:jc w:val="both"/>
        <w:rPr>
          <w:szCs w:val="28"/>
        </w:rPr>
      </w:pPr>
      <w:r w:rsidRPr="006738AD">
        <w:rPr>
          <w:color w:val="2D2D2D"/>
          <w:spacing w:val="1"/>
          <w:szCs w:val="28"/>
          <w:shd w:val="clear" w:color="auto" w:fill="FFFFFF"/>
        </w:rPr>
        <w:t xml:space="preserve">3. </w:t>
      </w:r>
      <w:r w:rsidR="001A0E8E">
        <w:rPr>
          <w:szCs w:val="28"/>
        </w:rPr>
        <w:t>Признать утратившим</w:t>
      </w:r>
      <w:bookmarkStart w:id="0" w:name="_GoBack"/>
      <w:bookmarkEnd w:id="0"/>
      <w:r w:rsidR="008153C1" w:rsidRPr="008153C1">
        <w:rPr>
          <w:szCs w:val="28"/>
        </w:rPr>
        <w:t xml:space="preserve"> силу:</w:t>
      </w:r>
    </w:p>
    <w:p w:rsidR="008153C1" w:rsidRDefault="008E1C9D" w:rsidP="006738AD">
      <w:pPr>
        <w:ind w:firstLine="709"/>
        <w:jc w:val="both"/>
        <w:rPr>
          <w:szCs w:val="28"/>
        </w:rPr>
      </w:pPr>
      <w:r>
        <w:rPr>
          <w:szCs w:val="28"/>
        </w:rPr>
        <w:t xml:space="preserve">приказ </w:t>
      </w:r>
      <w:r w:rsidR="00304991" w:rsidRPr="00304991">
        <w:rPr>
          <w:szCs w:val="28"/>
        </w:rPr>
        <w:t xml:space="preserve">Комитета по национальной политике и связям с общественностью </w:t>
      </w:r>
      <w:r w:rsidR="00304991">
        <w:rPr>
          <w:szCs w:val="28"/>
        </w:rPr>
        <w:t>Р</w:t>
      </w:r>
      <w:r w:rsidR="00304991" w:rsidRPr="00304991">
        <w:rPr>
          <w:szCs w:val="28"/>
        </w:rPr>
        <w:t xml:space="preserve">еспублики Алтай </w:t>
      </w:r>
      <w:r>
        <w:rPr>
          <w:szCs w:val="28"/>
        </w:rPr>
        <w:t xml:space="preserve">от </w:t>
      </w:r>
      <w:r w:rsidR="00304991">
        <w:rPr>
          <w:szCs w:val="28"/>
        </w:rPr>
        <w:t xml:space="preserve">23 </w:t>
      </w:r>
      <w:r w:rsidR="00EB3C05">
        <w:rPr>
          <w:szCs w:val="28"/>
        </w:rPr>
        <w:t>сентября 2016</w:t>
      </w:r>
      <w:r>
        <w:rPr>
          <w:szCs w:val="28"/>
        </w:rPr>
        <w:t xml:space="preserve"> года № </w:t>
      </w:r>
      <w:r w:rsidR="00EB3C05">
        <w:rPr>
          <w:szCs w:val="28"/>
        </w:rPr>
        <w:t>43</w:t>
      </w:r>
      <w:r>
        <w:rPr>
          <w:szCs w:val="28"/>
        </w:rPr>
        <w:t xml:space="preserve"> «Об утверждении</w:t>
      </w:r>
      <w:r w:rsidR="00EB3C05">
        <w:rPr>
          <w:szCs w:val="28"/>
        </w:rPr>
        <w:t xml:space="preserve"> порядка расчетов</w:t>
      </w:r>
      <w:r>
        <w:rPr>
          <w:szCs w:val="28"/>
        </w:rPr>
        <w:t xml:space="preserve"> нормативных затрат на обеспечение функций </w:t>
      </w:r>
      <w:r w:rsidR="00EB3C05" w:rsidRPr="00EB3C05">
        <w:rPr>
          <w:szCs w:val="28"/>
        </w:rPr>
        <w:t>Комитета по национальной политике и связям с общественностью Республики Алтай</w:t>
      </w:r>
      <w:r>
        <w:rPr>
          <w:szCs w:val="28"/>
        </w:rPr>
        <w:t>»;</w:t>
      </w:r>
    </w:p>
    <w:p w:rsidR="00190250" w:rsidRPr="00190250" w:rsidRDefault="00190250" w:rsidP="003501E2">
      <w:pPr>
        <w:pStyle w:val="a3"/>
        <w:ind w:left="0" w:firstLine="709"/>
        <w:rPr>
          <w:sz w:val="28"/>
          <w:szCs w:val="28"/>
        </w:rPr>
      </w:pPr>
      <w:r w:rsidRPr="00190250">
        <w:rPr>
          <w:spacing w:val="1"/>
          <w:sz w:val="28"/>
          <w:szCs w:val="28"/>
          <w:shd w:val="clear" w:color="auto" w:fill="FFFFFF"/>
        </w:rPr>
        <w:t>4</w:t>
      </w:r>
      <w:r>
        <w:rPr>
          <w:spacing w:val="1"/>
          <w:szCs w:val="28"/>
          <w:shd w:val="clear" w:color="auto" w:fill="FFFFFF"/>
        </w:rPr>
        <w:t xml:space="preserve">. </w:t>
      </w:r>
      <w:r w:rsidRPr="00190250">
        <w:rPr>
          <w:spacing w:val="1"/>
          <w:sz w:val="28"/>
          <w:szCs w:val="28"/>
          <w:shd w:val="clear" w:color="auto" w:fill="FFFFFF"/>
        </w:rPr>
        <w:t xml:space="preserve">Настоящий Приказ распространяется на правоотношения, возникшие с 1 </w:t>
      </w:r>
      <w:r w:rsidR="00EB3C05">
        <w:rPr>
          <w:spacing w:val="1"/>
          <w:sz w:val="28"/>
          <w:szCs w:val="28"/>
          <w:shd w:val="clear" w:color="auto" w:fill="FFFFFF"/>
        </w:rPr>
        <w:t>апреля</w:t>
      </w:r>
      <w:r w:rsidRPr="00190250">
        <w:rPr>
          <w:spacing w:val="1"/>
          <w:sz w:val="28"/>
          <w:szCs w:val="28"/>
          <w:shd w:val="clear" w:color="auto" w:fill="FFFFFF"/>
        </w:rPr>
        <w:t xml:space="preserve"> 20</w:t>
      </w:r>
      <w:r w:rsidR="00EB3C05">
        <w:rPr>
          <w:spacing w:val="1"/>
          <w:sz w:val="28"/>
          <w:szCs w:val="28"/>
          <w:shd w:val="clear" w:color="auto" w:fill="FFFFFF"/>
        </w:rPr>
        <w:t>20</w:t>
      </w:r>
      <w:r w:rsidRPr="00190250">
        <w:rPr>
          <w:spacing w:val="1"/>
          <w:sz w:val="28"/>
          <w:szCs w:val="28"/>
          <w:shd w:val="clear" w:color="auto" w:fill="FFFFFF"/>
        </w:rPr>
        <w:t xml:space="preserve"> года.</w:t>
      </w:r>
    </w:p>
    <w:p w:rsidR="00A827E4" w:rsidRPr="00275406" w:rsidRDefault="00F30F2C" w:rsidP="003501E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C5FE1">
        <w:rPr>
          <w:sz w:val="28"/>
          <w:szCs w:val="28"/>
        </w:rPr>
        <w:t xml:space="preserve">. </w:t>
      </w:r>
      <w:r w:rsidR="00A827E4" w:rsidRPr="00275406">
        <w:rPr>
          <w:sz w:val="28"/>
          <w:szCs w:val="28"/>
        </w:rPr>
        <w:t xml:space="preserve">Контроль за исполнением </w:t>
      </w:r>
      <w:r w:rsidR="00A827E4">
        <w:rPr>
          <w:sz w:val="28"/>
          <w:szCs w:val="28"/>
        </w:rPr>
        <w:t xml:space="preserve">настоящего Приказа </w:t>
      </w:r>
      <w:r w:rsidR="007F77F5">
        <w:rPr>
          <w:sz w:val="28"/>
          <w:szCs w:val="28"/>
        </w:rPr>
        <w:t>оставляю за собой</w:t>
      </w:r>
      <w:r w:rsidR="00A827E4" w:rsidRPr="00275406">
        <w:rPr>
          <w:sz w:val="28"/>
          <w:szCs w:val="28"/>
        </w:rPr>
        <w:t xml:space="preserve">. </w:t>
      </w:r>
    </w:p>
    <w:p w:rsidR="00A827E4" w:rsidRDefault="00A827E4" w:rsidP="00A827E4">
      <w:pPr>
        <w:pStyle w:val="a3"/>
        <w:ind w:left="0" w:firstLine="567"/>
        <w:rPr>
          <w:sz w:val="28"/>
          <w:szCs w:val="28"/>
        </w:rPr>
      </w:pPr>
    </w:p>
    <w:p w:rsidR="008B5FF4" w:rsidRDefault="008B5FF4" w:rsidP="00A827E4">
      <w:pPr>
        <w:pStyle w:val="a3"/>
        <w:ind w:left="0" w:firstLine="567"/>
        <w:rPr>
          <w:sz w:val="28"/>
          <w:szCs w:val="28"/>
        </w:rPr>
      </w:pPr>
    </w:p>
    <w:p w:rsidR="008B5FF4" w:rsidRDefault="008B5FF4" w:rsidP="00A827E4">
      <w:pPr>
        <w:pStyle w:val="a3"/>
        <w:ind w:left="0" w:firstLine="567"/>
        <w:rPr>
          <w:sz w:val="28"/>
          <w:szCs w:val="28"/>
        </w:rPr>
      </w:pPr>
    </w:p>
    <w:p w:rsidR="002957D2" w:rsidRDefault="00EB3C05" w:rsidP="00CA4082">
      <w:pPr>
        <w:pStyle w:val="ConsPlusNormal"/>
      </w:pPr>
      <w:r>
        <w:t xml:space="preserve">Председатель                                                                                   Л.С. </w:t>
      </w:r>
      <w:proofErr w:type="spellStart"/>
      <w:r>
        <w:t>Варванец</w:t>
      </w:r>
      <w:proofErr w:type="spellEnd"/>
    </w:p>
    <w:p w:rsidR="00F30F2C" w:rsidRDefault="00F30F2C" w:rsidP="009B43C3">
      <w:pPr>
        <w:pStyle w:val="ConsPlusNormal"/>
        <w:ind w:left="5812"/>
        <w:sectPr w:rsidR="00F30F2C" w:rsidSect="00EB3C05">
          <w:headerReference w:type="default" r:id="rId8"/>
          <w:pgSz w:w="11906" w:h="16838"/>
          <w:pgMar w:top="709" w:right="709" w:bottom="1134" w:left="1985" w:header="709" w:footer="709" w:gutter="0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75ED" w:rsidRPr="00041C4B" w:rsidTr="00142F11">
        <w:tc>
          <w:tcPr>
            <w:tcW w:w="4672" w:type="dxa"/>
          </w:tcPr>
          <w:p w:rsidR="00BD75ED" w:rsidRDefault="00BD75ED" w:rsidP="00765C0D"/>
        </w:tc>
        <w:tc>
          <w:tcPr>
            <w:tcW w:w="4673" w:type="dxa"/>
          </w:tcPr>
          <w:p w:rsidR="00142F11" w:rsidRDefault="00142F11" w:rsidP="00142F11">
            <w:pPr>
              <w:pStyle w:val="ConsPlusNormal"/>
              <w:ind w:left="619"/>
              <w:jc w:val="center"/>
            </w:pPr>
            <w:r>
              <w:t>УТВЕРЖДЕНЫ</w:t>
            </w:r>
          </w:p>
          <w:p w:rsidR="00142F11" w:rsidRDefault="00142F11" w:rsidP="00142F11">
            <w:pPr>
              <w:pStyle w:val="ConsPlusNormal"/>
              <w:ind w:left="619"/>
              <w:jc w:val="center"/>
            </w:pPr>
            <w:r>
              <w:t>приказом Комитета по национальной политике и связям с общественностью Республики Алтай</w:t>
            </w:r>
          </w:p>
          <w:p w:rsidR="00BD75ED" w:rsidRPr="00041C4B" w:rsidRDefault="00142F11" w:rsidP="00142F11">
            <w:pPr>
              <w:pStyle w:val="ConsPlusNormal"/>
              <w:ind w:left="619"/>
              <w:jc w:val="center"/>
            </w:pPr>
            <w:r>
              <w:t>о</w:t>
            </w:r>
            <w:r w:rsidRPr="00111859">
              <w:t>т</w:t>
            </w:r>
            <w:r>
              <w:t xml:space="preserve"> __ июня </w:t>
            </w:r>
            <w:r w:rsidRPr="00111859">
              <w:t>20</w:t>
            </w:r>
            <w:r>
              <w:t>20</w:t>
            </w:r>
            <w:r w:rsidRPr="00111859">
              <w:t xml:space="preserve"> г</w:t>
            </w:r>
            <w:r>
              <w:t>ода</w:t>
            </w:r>
            <w:r w:rsidRPr="00111859">
              <w:t xml:space="preserve"> </w:t>
            </w:r>
            <w:r>
              <w:t>№</w:t>
            </w:r>
            <w:r w:rsidRPr="00111859">
              <w:t>_</w:t>
            </w:r>
            <w:r>
              <w:t>___</w:t>
            </w:r>
          </w:p>
        </w:tc>
      </w:tr>
    </w:tbl>
    <w:p w:rsidR="00BD75ED" w:rsidRDefault="00BD75ED" w:rsidP="00BD75ED"/>
    <w:p w:rsidR="00FB38E8" w:rsidRDefault="00FB38E8" w:rsidP="00FB38E8">
      <w:pPr>
        <w:ind w:firstLine="709"/>
        <w:jc w:val="center"/>
        <w:rPr>
          <w:b/>
          <w:szCs w:val="28"/>
        </w:rPr>
      </w:pPr>
      <w:r w:rsidRPr="00FB38E8">
        <w:rPr>
          <w:b/>
          <w:szCs w:val="28"/>
        </w:rPr>
        <w:t>Нормативные затраты</w:t>
      </w:r>
    </w:p>
    <w:p w:rsidR="00FB38E8" w:rsidRPr="00FB38E8" w:rsidRDefault="00FB38E8" w:rsidP="00FB38E8">
      <w:pPr>
        <w:ind w:firstLine="709"/>
        <w:jc w:val="center"/>
        <w:rPr>
          <w:b/>
        </w:rPr>
      </w:pPr>
      <w:r w:rsidRPr="00FB38E8">
        <w:rPr>
          <w:b/>
          <w:szCs w:val="28"/>
        </w:rPr>
        <w:t xml:space="preserve"> на обеспечение функций Комитета по национальной политике и связям с о</w:t>
      </w:r>
      <w:r>
        <w:rPr>
          <w:b/>
          <w:szCs w:val="28"/>
        </w:rPr>
        <w:t>бщественностью Республики Алтай</w:t>
      </w:r>
    </w:p>
    <w:p w:rsidR="00FB38E8" w:rsidRDefault="00FB38E8" w:rsidP="00FB38E8">
      <w:pPr>
        <w:rPr>
          <w:b/>
          <w:szCs w:val="28"/>
        </w:rPr>
      </w:pPr>
    </w:p>
    <w:p w:rsidR="008366DE" w:rsidRPr="00FB38E8" w:rsidRDefault="009B43C3" w:rsidP="00FB38E8">
      <w:pPr>
        <w:pStyle w:val="ad"/>
        <w:jc w:val="center"/>
        <w:rPr>
          <w:b/>
          <w:sz w:val="24"/>
          <w:szCs w:val="24"/>
        </w:rPr>
      </w:pPr>
      <w:r w:rsidRPr="00FB38E8">
        <w:rPr>
          <w:b/>
          <w:sz w:val="24"/>
          <w:szCs w:val="24"/>
        </w:rPr>
        <w:t>Нормативные затраты</w:t>
      </w:r>
    </w:p>
    <w:p w:rsidR="008366DE" w:rsidRPr="00FB38E8" w:rsidRDefault="008366DE" w:rsidP="008366DE">
      <w:pPr>
        <w:jc w:val="center"/>
        <w:rPr>
          <w:b/>
          <w:sz w:val="24"/>
          <w:szCs w:val="24"/>
        </w:rPr>
      </w:pPr>
      <w:r w:rsidRPr="00FB38E8">
        <w:rPr>
          <w:b/>
          <w:sz w:val="24"/>
          <w:szCs w:val="24"/>
        </w:rPr>
        <w:t xml:space="preserve">на информационно-коммуникационные технологии </w:t>
      </w:r>
    </w:p>
    <w:p w:rsidR="008366DE" w:rsidRPr="00F45F8D" w:rsidRDefault="008366DE" w:rsidP="008366DE">
      <w:pPr>
        <w:jc w:val="center"/>
        <w:rPr>
          <w:b/>
          <w:sz w:val="24"/>
          <w:szCs w:val="24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683"/>
        <w:gridCol w:w="3821"/>
        <w:gridCol w:w="1303"/>
        <w:gridCol w:w="1055"/>
        <w:gridCol w:w="2772"/>
      </w:tblGrid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Примечание</w:t>
            </w: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Услуги связи (местное, междугороднее, международное телефонное соединение, цифровой канал)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150000,0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Приобретение неисключительных прав на лицензию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320F">
              <w:rPr>
                <w:sz w:val="24"/>
                <w:szCs w:val="24"/>
              </w:rPr>
              <w:t>0000,0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Информационные услуги (справочно-правовая система)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150000,0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Обслуживание сайта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25000,0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400,0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20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по необходимости</w:t>
            </w: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Ремонт оргтехники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1200,0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10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по необходимости</w:t>
            </w: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Ноутбук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0F320F">
              <w:rPr>
                <w:sz w:val="24"/>
                <w:szCs w:val="24"/>
              </w:rPr>
              <w:t>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срок эксплуатации 5 лет</w:t>
            </w: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Монитор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50000,0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срок эксплуатации 5 лет</w:t>
            </w: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Серверный накопитель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25000,0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срок эксплуатации 5 лет</w:t>
            </w: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Клавиатура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  <w:lang w:val="en-US"/>
              </w:rPr>
              <w:t>2000</w:t>
            </w:r>
            <w:r w:rsidRPr="000F320F">
              <w:rPr>
                <w:sz w:val="24"/>
                <w:szCs w:val="24"/>
              </w:rPr>
              <w:t>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Кабель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  <w:lang w:val="en-US"/>
              </w:rPr>
              <w:t>USB-</w:t>
            </w:r>
            <w:r w:rsidRPr="000F320F">
              <w:rPr>
                <w:sz w:val="24"/>
                <w:szCs w:val="24"/>
              </w:rPr>
              <w:t>разветвитель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Мышь проводная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1500,0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  <w:lang w:val="en-US"/>
              </w:rPr>
              <w:t>SSD</w:t>
            </w:r>
            <w:r w:rsidRPr="000F320F">
              <w:rPr>
                <w:sz w:val="24"/>
                <w:szCs w:val="24"/>
              </w:rPr>
              <w:t>-накопитель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5000,0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Наушники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2000,0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  <w:tr w:rsidR="008366DE" w:rsidRPr="000F320F" w:rsidTr="008366DE">
        <w:tc>
          <w:tcPr>
            <w:tcW w:w="683" w:type="dxa"/>
          </w:tcPr>
          <w:p w:rsidR="008366DE" w:rsidRPr="000F320F" w:rsidRDefault="008366DE" w:rsidP="009B43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821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Переходник</w:t>
            </w:r>
          </w:p>
        </w:tc>
        <w:tc>
          <w:tcPr>
            <w:tcW w:w="1303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1000,0</w:t>
            </w:r>
          </w:p>
        </w:tc>
        <w:tc>
          <w:tcPr>
            <w:tcW w:w="1055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8366DE" w:rsidRPr="000F320F" w:rsidRDefault="008366DE" w:rsidP="009B43C3">
            <w:pPr>
              <w:rPr>
                <w:sz w:val="24"/>
                <w:szCs w:val="24"/>
              </w:rPr>
            </w:pPr>
          </w:p>
        </w:tc>
      </w:tr>
    </w:tbl>
    <w:p w:rsidR="008366DE" w:rsidRPr="00FB38E8" w:rsidRDefault="008366DE" w:rsidP="008366DE">
      <w:pPr>
        <w:jc w:val="center"/>
        <w:rPr>
          <w:b/>
          <w:sz w:val="24"/>
          <w:szCs w:val="24"/>
        </w:rPr>
      </w:pPr>
    </w:p>
    <w:p w:rsidR="00DD16C0" w:rsidRPr="00FB38E8" w:rsidRDefault="009B43C3" w:rsidP="00DD16C0">
      <w:pPr>
        <w:jc w:val="center"/>
        <w:rPr>
          <w:b/>
          <w:sz w:val="24"/>
          <w:szCs w:val="24"/>
        </w:rPr>
      </w:pPr>
      <w:r w:rsidRPr="00FB38E8">
        <w:rPr>
          <w:b/>
          <w:sz w:val="24"/>
          <w:szCs w:val="24"/>
        </w:rPr>
        <w:t>Индивидуальные нормативы затрат</w:t>
      </w:r>
      <w:r w:rsidR="00DD16C0" w:rsidRPr="00FB38E8">
        <w:rPr>
          <w:b/>
          <w:sz w:val="24"/>
          <w:szCs w:val="24"/>
        </w:rPr>
        <w:t xml:space="preserve"> на информационно-коммуникационные технологии </w:t>
      </w:r>
    </w:p>
    <w:p w:rsidR="00FB38E8" w:rsidRPr="00FB38E8" w:rsidRDefault="00FB38E8" w:rsidP="00DD16C0">
      <w:pPr>
        <w:jc w:val="center"/>
        <w:rPr>
          <w:b/>
          <w:szCs w:val="28"/>
        </w:rPr>
      </w:pPr>
    </w:p>
    <w:p w:rsidR="008366DE" w:rsidRPr="00FB38E8" w:rsidRDefault="009B43C3" w:rsidP="009B43C3">
      <w:pPr>
        <w:pStyle w:val="ad"/>
        <w:numPr>
          <w:ilvl w:val="0"/>
          <w:numId w:val="11"/>
        </w:numPr>
        <w:jc w:val="center"/>
        <w:rPr>
          <w:sz w:val="24"/>
          <w:szCs w:val="24"/>
        </w:rPr>
      </w:pPr>
      <w:r w:rsidRPr="00FB38E8">
        <w:rPr>
          <w:sz w:val="24"/>
          <w:szCs w:val="24"/>
        </w:rPr>
        <w:t>На пользование услугами подвижной (сотовой) связи</w:t>
      </w:r>
    </w:p>
    <w:p w:rsidR="00BD75ED" w:rsidRDefault="00BD75ED" w:rsidP="00BD75ED">
      <w:pPr>
        <w:jc w:val="center"/>
        <w:rPr>
          <w:b/>
          <w:sz w:val="24"/>
          <w:szCs w:val="24"/>
        </w:rPr>
      </w:pPr>
    </w:p>
    <w:tbl>
      <w:tblPr>
        <w:tblStyle w:val="a8"/>
        <w:tblW w:w="9556" w:type="dxa"/>
        <w:tblLayout w:type="fixed"/>
        <w:tblLook w:val="04A0" w:firstRow="1" w:lastRow="0" w:firstColumn="1" w:lastColumn="0" w:noHBand="0" w:noVBand="1"/>
      </w:tblPr>
      <w:tblGrid>
        <w:gridCol w:w="561"/>
        <w:gridCol w:w="3120"/>
        <w:gridCol w:w="2552"/>
        <w:gridCol w:w="2047"/>
        <w:gridCol w:w="1276"/>
      </w:tblGrid>
      <w:tr w:rsidR="00BD75ED" w:rsidTr="00765C0D">
        <w:tc>
          <w:tcPr>
            <w:tcW w:w="561" w:type="dxa"/>
          </w:tcPr>
          <w:p w:rsidR="00BD75ED" w:rsidRPr="00041C4B" w:rsidRDefault="00BD75ED" w:rsidP="00765C0D">
            <w:pPr>
              <w:jc w:val="center"/>
              <w:rPr>
                <w:sz w:val="24"/>
                <w:szCs w:val="24"/>
              </w:rPr>
            </w:pPr>
            <w:r w:rsidRPr="00041C4B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BD75ED" w:rsidRPr="00041C4B" w:rsidRDefault="00BD75ED" w:rsidP="00765C0D">
            <w:pPr>
              <w:jc w:val="center"/>
              <w:rPr>
                <w:sz w:val="24"/>
                <w:szCs w:val="24"/>
              </w:rPr>
            </w:pPr>
            <w:r w:rsidRPr="00041C4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</w:tcPr>
          <w:p w:rsidR="00BD75ED" w:rsidRPr="00041C4B" w:rsidRDefault="00BD75ED" w:rsidP="00765C0D">
            <w:pPr>
              <w:jc w:val="center"/>
              <w:rPr>
                <w:sz w:val="24"/>
                <w:szCs w:val="24"/>
              </w:rPr>
            </w:pPr>
            <w:r w:rsidRPr="00041C4B">
              <w:rPr>
                <w:sz w:val="24"/>
                <w:szCs w:val="24"/>
              </w:rPr>
              <w:t xml:space="preserve">Количество абонентских номеров пользовательского оборудования, </w:t>
            </w:r>
            <w:r w:rsidRPr="00041C4B">
              <w:rPr>
                <w:sz w:val="24"/>
                <w:szCs w:val="24"/>
              </w:rPr>
              <w:lastRenderedPageBreak/>
              <w:t>подключенного к сети подвижной связи</w:t>
            </w:r>
          </w:p>
        </w:tc>
        <w:tc>
          <w:tcPr>
            <w:tcW w:w="2047" w:type="dxa"/>
          </w:tcPr>
          <w:p w:rsidR="00BD75ED" w:rsidRPr="00041C4B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Ежемесячная цена услуги пользования одним локальным </w:t>
            </w:r>
            <w:r>
              <w:rPr>
                <w:sz w:val="24"/>
                <w:szCs w:val="24"/>
              </w:rPr>
              <w:lastRenderedPageBreak/>
              <w:t>номеров, не более</w:t>
            </w:r>
          </w:p>
        </w:tc>
        <w:tc>
          <w:tcPr>
            <w:tcW w:w="1276" w:type="dxa"/>
          </w:tcPr>
          <w:p w:rsidR="00BD75ED" w:rsidRPr="00041C4B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  <w:lang w:val="en-US"/>
              </w:rPr>
              <w:t>SIM-</w:t>
            </w:r>
            <w:r>
              <w:rPr>
                <w:sz w:val="24"/>
                <w:szCs w:val="24"/>
              </w:rPr>
              <w:t>карт</w:t>
            </w:r>
          </w:p>
        </w:tc>
      </w:tr>
      <w:tr w:rsidR="00BD75ED" w:rsidTr="00765C0D">
        <w:tc>
          <w:tcPr>
            <w:tcW w:w="561" w:type="dxa"/>
          </w:tcPr>
          <w:p w:rsidR="00BD75ED" w:rsidRPr="00776B67" w:rsidRDefault="00BD75ED" w:rsidP="00765C0D">
            <w:pPr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D75ED" w:rsidRPr="00776B67" w:rsidRDefault="00BD75ED" w:rsidP="00765C0D">
            <w:pPr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Лица, замещающие государственные должности Республики Алтай</w:t>
            </w:r>
          </w:p>
        </w:tc>
        <w:tc>
          <w:tcPr>
            <w:tcW w:w="2552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76B6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1</w:t>
            </w:r>
          </w:p>
        </w:tc>
      </w:tr>
      <w:tr w:rsidR="00BD75ED" w:rsidTr="00765C0D">
        <w:tc>
          <w:tcPr>
            <w:tcW w:w="561" w:type="dxa"/>
          </w:tcPr>
          <w:p w:rsidR="00BD75ED" w:rsidRPr="00776B67" w:rsidRDefault="00BD75ED" w:rsidP="00765C0D">
            <w:pPr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BD75ED" w:rsidRPr="00776B67" w:rsidRDefault="00BD75ED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группа должностей категории «руководители»</w:t>
            </w:r>
          </w:p>
        </w:tc>
        <w:tc>
          <w:tcPr>
            <w:tcW w:w="2552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76B6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1</w:t>
            </w:r>
          </w:p>
        </w:tc>
      </w:tr>
    </w:tbl>
    <w:p w:rsidR="009B43C3" w:rsidRPr="00FB38E8" w:rsidRDefault="009B43C3" w:rsidP="009B43C3">
      <w:pPr>
        <w:rPr>
          <w:b/>
          <w:sz w:val="24"/>
          <w:szCs w:val="24"/>
        </w:rPr>
      </w:pPr>
    </w:p>
    <w:p w:rsidR="00BD75ED" w:rsidRPr="00FB38E8" w:rsidRDefault="009B43C3" w:rsidP="009B43C3">
      <w:pPr>
        <w:pStyle w:val="ad"/>
        <w:numPr>
          <w:ilvl w:val="0"/>
          <w:numId w:val="11"/>
        </w:numPr>
        <w:jc w:val="center"/>
        <w:rPr>
          <w:sz w:val="24"/>
          <w:szCs w:val="24"/>
        </w:rPr>
      </w:pPr>
      <w:r w:rsidRPr="00FB38E8">
        <w:rPr>
          <w:sz w:val="24"/>
          <w:szCs w:val="24"/>
        </w:rPr>
        <w:t>На пользование с</w:t>
      </w:r>
      <w:r w:rsidR="00BD75ED" w:rsidRPr="00FB38E8">
        <w:rPr>
          <w:sz w:val="24"/>
          <w:szCs w:val="24"/>
        </w:rPr>
        <w:t>редства</w:t>
      </w:r>
      <w:r w:rsidRPr="00FB38E8">
        <w:rPr>
          <w:sz w:val="24"/>
          <w:szCs w:val="24"/>
        </w:rPr>
        <w:t>ми</w:t>
      </w:r>
      <w:r w:rsidR="00BD75ED" w:rsidRPr="00FB38E8">
        <w:rPr>
          <w:sz w:val="24"/>
          <w:szCs w:val="24"/>
        </w:rPr>
        <w:t xml:space="preserve"> подвижной связи</w:t>
      </w:r>
    </w:p>
    <w:p w:rsidR="00BD75ED" w:rsidRPr="00776B67" w:rsidRDefault="00BD75ED" w:rsidP="00BD75ED">
      <w:pPr>
        <w:jc w:val="center"/>
        <w:rPr>
          <w:b/>
          <w:sz w:val="24"/>
          <w:szCs w:val="24"/>
        </w:rPr>
      </w:pPr>
    </w:p>
    <w:tbl>
      <w:tblPr>
        <w:tblStyle w:val="a8"/>
        <w:tblW w:w="9556" w:type="dxa"/>
        <w:tblLayout w:type="fixed"/>
        <w:tblLook w:val="04A0" w:firstRow="1" w:lastRow="0" w:firstColumn="1" w:lastColumn="0" w:noHBand="0" w:noVBand="1"/>
      </w:tblPr>
      <w:tblGrid>
        <w:gridCol w:w="561"/>
        <w:gridCol w:w="3120"/>
        <w:gridCol w:w="2552"/>
        <w:gridCol w:w="2047"/>
        <w:gridCol w:w="1276"/>
      </w:tblGrid>
      <w:tr w:rsidR="00BD75ED" w:rsidTr="00765C0D">
        <w:tc>
          <w:tcPr>
            <w:tcW w:w="561" w:type="dxa"/>
          </w:tcPr>
          <w:p w:rsidR="00BD75ED" w:rsidRPr="00041C4B" w:rsidRDefault="00BD75ED" w:rsidP="00765C0D">
            <w:pPr>
              <w:jc w:val="center"/>
              <w:rPr>
                <w:sz w:val="24"/>
                <w:szCs w:val="24"/>
              </w:rPr>
            </w:pPr>
            <w:r w:rsidRPr="00041C4B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BD75ED" w:rsidRPr="00041C4B" w:rsidRDefault="00BD75ED" w:rsidP="00715F66">
            <w:pPr>
              <w:jc w:val="center"/>
              <w:rPr>
                <w:sz w:val="24"/>
                <w:szCs w:val="24"/>
              </w:rPr>
            </w:pPr>
            <w:r w:rsidRPr="00041C4B">
              <w:rPr>
                <w:sz w:val="24"/>
                <w:szCs w:val="24"/>
              </w:rPr>
              <w:t xml:space="preserve">Наименование </w:t>
            </w:r>
            <w:r w:rsidR="00715F66">
              <w:rPr>
                <w:sz w:val="24"/>
                <w:szCs w:val="24"/>
              </w:rPr>
              <w:t>должности</w:t>
            </w:r>
          </w:p>
        </w:tc>
        <w:tc>
          <w:tcPr>
            <w:tcW w:w="2552" w:type="dxa"/>
          </w:tcPr>
          <w:p w:rsidR="00BD75ED" w:rsidRPr="00041C4B" w:rsidRDefault="00BD75ED" w:rsidP="00765C0D">
            <w:pPr>
              <w:jc w:val="center"/>
              <w:rPr>
                <w:sz w:val="24"/>
                <w:szCs w:val="24"/>
              </w:rPr>
            </w:pPr>
            <w:r w:rsidRPr="00041C4B">
              <w:rPr>
                <w:sz w:val="24"/>
                <w:szCs w:val="24"/>
              </w:rPr>
              <w:t>Количество абонентских номеров пользовательского оборудования, подключенного к сети подвижной связи</w:t>
            </w:r>
          </w:p>
        </w:tc>
        <w:tc>
          <w:tcPr>
            <w:tcW w:w="2047" w:type="dxa"/>
          </w:tcPr>
          <w:p w:rsidR="00BD75ED" w:rsidRPr="00041C4B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цена услуги пользования одним локальным номеров, не более</w:t>
            </w:r>
          </w:p>
        </w:tc>
        <w:tc>
          <w:tcPr>
            <w:tcW w:w="1276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средств подвижной связи</w:t>
            </w:r>
          </w:p>
        </w:tc>
      </w:tr>
      <w:tr w:rsidR="00BD75ED" w:rsidTr="00765C0D">
        <w:tc>
          <w:tcPr>
            <w:tcW w:w="561" w:type="dxa"/>
          </w:tcPr>
          <w:p w:rsidR="00BD75ED" w:rsidRPr="00776B67" w:rsidRDefault="00BD75ED" w:rsidP="00765C0D">
            <w:pPr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D75ED" w:rsidRPr="00776B67" w:rsidRDefault="00BD75ED" w:rsidP="00765C0D">
            <w:pPr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Лица, замещающие государственные должности Республики Алтай</w:t>
            </w:r>
          </w:p>
        </w:tc>
        <w:tc>
          <w:tcPr>
            <w:tcW w:w="2552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776B6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1</w:t>
            </w:r>
          </w:p>
        </w:tc>
      </w:tr>
      <w:tr w:rsidR="00BD75ED" w:rsidTr="00765C0D">
        <w:tc>
          <w:tcPr>
            <w:tcW w:w="561" w:type="dxa"/>
          </w:tcPr>
          <w:p w:rsidR="00BD75ED" w:rsidRPr="00776B67" w:rsidRDefault="00BD75ED" w:rsidP="00765C0D">
            <w:pPr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BD75ED" w:rsidRPr="00776B67" w:rsidRDefault="00BD75ED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группа должностей категории «руководители»</w:t>
            </w:r>
          </w:p>
        </w:tc>
        <w:tc>
          <w:tcPr>
            <w:tcW w:w="2552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776B6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D75ED" w:rsidRPr="00776B67" w:rsidRDefault="00BD75ED" w:rsidP="00765C0D">
            <w:pPr>
              <w:jc w:val="center"/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1</w:t>
            </w:r>
          </w:p>
        </w:tc>
      </w:tr>
    </w:tbl>
    <w:p w:rsidR="00BD75ED" w:rsidRPr="00D137D8" w:rsidRDefault="00BD75ED" w:rsidP="00BD75ED">
      <w:pPr>
        <w:rPr>
          <w:sz w:val="22"/>
          <w:szCs w:val="22"/>
        </w:rPr>
      </w:pPr>
      <w:r w:rsidRPr="00D137D8">
        <w:rPr>
          <w:sz w:val="22"/>
          <w:szCs w:val="22"/>
        </w:rPr>
        <w:t>Примечание: Периодичность приобретения средства определяется сроком полезного использования и составляет 5 лет.</w:t>
      </w:r>
    </w:p>
    <w:p w:rsidR="009B43C3" w:rsidRPr="00FB38E8" w:rsidRDefault="009B43C3" w:rsidP="00BD75ED">
      <w:pPr>
        <w:rPr>
          <w:sz w:val="24"/>
          <w:szCs w:val="24"/>
        </w:rPr>
      </w:pPr>
    </w:p>
    <w:p w:rsidR="009B43C3" w:rsidRPr="00FB38E8" w:rsidRDefault="009B43C3" w:rsidP="00FB38E8">
      <w:pPr>
        <w:pStyle w:val="ad"/>
        <w:numPr>
          <w:ilvl w:val="0"/>
          <w:numId w:val="11"/>
        </w:numPr>
        <w:jc w:val="center"/>
        <w:rPr>
          <w:sz w:val="24"/>
          <w:szCs w:val="24"/>
        </w:rPr>
      </w:pPr>
      <w:r w:rsidRPr="00FB38E8">
        <w:rPr>
          <w:sz w:val="24"/>
          <w:szCs w:val="24"/>
        </w:rPr>
        <w:t>На приобретение ко</w:t>
      </w:r>
      <w:r w:rsidR="00DD16C0" w:rsidRPr="00FB38E8">
        <w:rPr>
          <w:sz w:val="24"/>
          <w:szCs w:val="24"/>
        </w:rPr>
        <w:t>личества принтеров, м</w:t>
      </w:r>
      <w:r w:rsidRPr="00FB38E8">
        <w:rPr>
          <w:sz w:val="24"/>
          <w:szCs w:val="24"/>
        </w:rPr>
        <w:t xml:space="preserve">ногофункциональных устройств и копировальных аппаратов (оргтехники) </w:t>
      </w:r>
      <w:r w:rsidR="00DD16C0" w:rsidRPr="00FB38E8">
        <w:rPr>
          <w:sz w:val="24"/>
          <w:szCs w:val="24"/>
        </w:rPr>
        <w:t>и расходных материалов к ним</w:t>
      </w:r>
    </w:p>
    <w:p w:rsidR="00DD16C0" w:rsidRPr="009B43C3" w:rsidRDefault="00DD16C0" w:rsidP="00DD16C0">
      <w:pPr>
        <w:pStyle w:val="ad"/>
        <w:rPr>
          <w:sz w:val="24"/>
          <w:szCs w:val="24"/>
        </w:rPr>
      </w:pPr>
    </w:p>
    <w:tbl>
      <w:tblPr>
        <w:tblStyle w:val="a8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418"/>
        <w:gridCol w:w="2977"/>
      </w:tblGrid>
      <w:tr w:rsidR="009B43C3" w:rsidRPr="000F320F" w:rsidTr="00D137D8">
        <w:tc>
          <w:tcPr>
            <w:tcW w:w="704" w:type="dxa"/>
          </w:tcPr>
          <w:p w:rsidR="009B43C3" w:rsidRPr="000F320F" w:rsidRDefault="009B43C3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B43C3" w:rsidRPr="000F320F" w:rsidRDefault="009B43C3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</w:tcPr>
          <w:p w:rsidR="009B43C3" w:rsidRPr="000F320F" w:rsidRDefault="009B43C3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418" w:type="dxa"/>
          </w:tcPr>
          <w:p w:rsidR="009B43C3" w:rsidRPr="000F320F" w:rsidRDefault="009B43C3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977" w:type="dxa"/>
          </w:tcPr>
          <w:p w:rsidR="009B43C3" w:rsidRPr="000F320F" w:rsidRDefault="009B43C3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Примечание</w:t>
            </w:r>
          </w:p>
        </w:tc>
      </w:tr>
      <w:tr w:rsidR="009B43C3" w:rsidTr="00D137D8">
        <w:tc>
          <w:tcPr>
            <w:tcW w:w="704" w:type="dxa"/>
          </w:tcPr>
          <w:p w:rsidR="009B43C3" w:rsidRPr="000F320F" w:rsidRDefault="009B43C3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43C3" w:rsidRPr="000F320F" w:rsidRDefault="00D137D8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D137D8" w:rsidRDefault="00D137D8" w:rsidP="009B43C3">
            <w:pPr>
              <w:jc w:val="center"/>
              <w:rPr>
                <w:sz w:val="24"/>
                <w:szCs w:val="24"/>
              </w:rPr>
            </w:pPr>
          </w:p>
          <w:p w:rsidR="009B43C3" w:rsidRPr="000F320F" w:rsidRDefault="009B43C3" w:rsidP="009B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320F">
              <w:rPr>
                <w:sz w:val="24"/>
                <w:szCs w:val="24"/>
              </w:rPr>
              <w:t>0000,0</w:t>
            </w:r>
          </w:p>
        </w:tc>
        <w:tc>
          <w:tcPr>
            <w:tcW w:w="1418" w:type="dxa"/>
          </w:tcPr>
          <w:p w:rsidR="009B43C3" w:rsidRPr="000F320F" w:rsidRDefault="009B43C3" w:rsidP="009B43C3">
            <w:pPr>
              <w:jc w:val="center"/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B43C3" w:rsidRPr="000F320F" w:rsidRDefault="009B43C3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срок эксплуатации 5 лет</w:t>
            </w:r>
          </w:p>
        </w:tc>
      </w:tr>
      <w:tr w:rsidR="009B43C3" w:rsidTr="00D137D8">
        <w:tc>
          <w:tcPr>
            <w:tcW w:w="704" w:type="dxa"/>
          </w:tcPr>
          <w:p w:rsidR="009B43C3" w:rsidRDefault="009B43C3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43C3" w:rsidRDefault="009B43C3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</w:t>
            </w:r>
          </w:p>
        </w:tc>
        <w:tc>
          <w:tcPr>
            <w:tcW w:w="1843" w:type="dxa"/>
          </w:tcPr>
          <w:p w:rsidR="009B43C3" w:rsidRDefault="009B43C3" w:rsidP="009B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418" w:type="dxa"/>
          </w:tcPr>
          <w:p w:rsidR="009B43C3" w:rsidRDefault="009B43C3" w:rsidP="009B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43C3" w:rsidRDefault="009B43C3" w:rsidP="009B43C3">
            <w:pPr>
              <w:rPr>
                <w:sz w:val="24"/>
                <w:szCs w:val="24"/>
              </w:rPr>
            </w:pPr>
            <w:r w:rsidRPr="000F320F">
              <w:rPr>
                <w:sz w:val="24"/>
                <w:szCs w:val="24"/>
              </w:rPr>
              <w:t>срок эксплуатации 5 лет</w:t>
            </w:r>
          </w:p>
        </w:tc>
      </w:tr>
    </w:tbl>
    <w:p w:rsidR="00D816FD" w:rsidRPr="00FB38E8" w:rsidRDefault="00D816FD" w:rsidP="00D816FD">
      <w:pPr>
        <w:rPr>
          <w:szCs w:val="28"/>
        </w:rPr>
      </w:pPr>
    </w:p>
    <w:p w:rsidR="000E395F" w:rsidRPr="00FB38E8" w:rsidRDefault="00DD16C0" w:rsidP="00DD16C0">
      <w:pPr>
        <w:pStyle w:val="ad"/>
        <w:numPr>
          <w:ilvl w:val="0"/>
          <w:numId w:val="11"/>
        </w:numPr>
        <w:jc w:val="center"/>
        <w:rPr>
          <w:sz w:val="24"/>
          <w:szCs w:val="24"/>
        </w:rPr>
      </w:pPr>
      <w:r w:rsidRPr="00FB38E8">
        <w:rPr>
          <w:sz w:val="24"/>
          <w:szCs w:val="24"/>
        </w:rPr>
        <w:t>Н</w:t>
      </w:r>
      <w:r w:rsidR="000E395F" w:rsidRPr="00FB38E8">
        <w:rPr>
          <w:sz w:val="24"/>
          <w:szCs w:val="24"/>
        </w:rPr>
        <w:t>а приобретение носителей информации, в том числе магнитных и оптических носителей информации</w:t>
      </w:r>
    </w:p>
    <w:p w:rsidR="000E395F" w:rsidRDefault="000E395F" w:rsidP="000E395F">
      <w:pPr>
        <w:jc w:val="center"/>
        <w:rPr>
          <w:b/>
          <w:sz w:val="24"/>
          <w:szCs w:val="24"/>
        </w:rPr>
      </w:pPr>
    </w:p>
    <w:tbl>
      <w:tblPr>
        <w:tblStyle w:val="a8"/>
        <w:tblW w:w="9572" w:type="dxa"/>
        <w:tblLayout w:type="fixed"/>
        <w:tblLook w:val="04A0" w:firstRow="1" w:lastRow="0" w:firstColumn="1" w:lastColumn="0" w:noHBand="0" w:noVBand="1"/>
      </w:tblPr>
      <w:tblGrid>
        <w:gridCol w:w="561"/>
        <w:gridCol w:w="3120"/>
        <w:gridCol w:w="3969"/>
        <w:gridCol w:w="1922"/>
      </w:tblGrid>
      <w:tr w:rsidR="000E395F" w:rsidTr="008366DE">
        <w:tc>
          <w:tcPr>
            <w:tcW w:w="561" w:type="dxa"/>
          </w:tcPr>
          <w:p w:rsidR="000E395F" w:rsidRPr="00041C4B" w:rsidRDefault="000E395F" w:rsidP="00765C0D">
            <w:pPr>
              <w:jc w:val="center"/>
              <w:rPr>
                <w:sz w:val="24"/>
                <w:szCs w:val="24"/>
              </w:rPr>
            </w:pPr>
            <w:r w:rsidRPr="00041C4B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0E395F" w:rsidRPr="00041C4B" w:rsidRDefault="00715F66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0E395F" w:rsidRPr="00041C4B" w:rsidRDefault="000E395F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1922" w:type="dxa"/>
          </w:tcPr>
          <w:p w:rsidR="000E395F" w:rsidRPr="00776B67" w:rsidRDefault="000E395F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руб.</w:t>
            </w:r>
          </w:p>
        </w:tc>
      </w:tr>
      <w:tr w:rsidR="000E395F" w:rsidTr="008366DE">
        <w:tc>
          <w:tcPr>
            <w:tcW w:w="561" w:type="dxa"/>
          </w:tcPr>
          <w:p w:rsidR="000E395F" w:rsidRPr="00776B67" w:rsidRDefault="000E395F" w:rsidP="00765C0D">
            <w:pPr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0E395F" w:rsidRPr="00776B67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Оптический носитель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F" w:rsidRPr="000E395F" w:rsidRDefault="000E395F" w:rsidP="0076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395F">
              <w:rPr>
                <w:rFonts w:eastAsia="Calibri"/>
                <w:sz w:val="24"/>
                <w:szCs w:val="24"/>
              </w:rPr>
              <w:t xml:space="preserve">300 штук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F" w:rsidRPr="000E395F" w:rsidRDefault="000E395F" w:rsidP="00765C0D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sz w:val="24"/>
                <w:szCs w:val="24"/>
              </w:rPr>
            </w:pPr>
            <w:r w:rsidRPr="000E395F">
              <w:rPr>
                <w:rFonts w:eastAsia="Calibri"/>
                <w:sz w:val="24"/>
                <w:szCs w:val="24"/>
              </w:rPr>
              <w:t xml:space="preserve">250,00 </w:t>
            </w:r>
          </w:p>
        </w:tc>
      </w:tr>
      <w:tr w:rsidR="000E395F" w:rsidTr="008366DE">
        <w:tc>
          <w:tcPr>
            <w:tcW w:w="561" w:type="dxa"/>
          </w:tcPr>
          <w:p w:rsidR="000E395F" w:rsidRPr="00776B67" w:rsidRDefault="000E395F" w:rsidP="00765C0D">
            <w:pPr>
              <w:rPr>
                <w:sz w:val="24"/>
                <w:szCs w:val="24"/>
              </w:rPr>
            </w:pPr>
            <w:r w:rsidRPr="00776B67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0E395F" w:rsidRPr="00776B67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Флэш-карта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F" w:rsidRPr="000E395F" w:rsidRDefault="000E395F" w:rsidP="0076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395F">
              <w:rPr>
                <w:rFonts w:eastAsia="Calibri"/>
                <w:sz w:val="24"/>
                <w:szCs w:val="24"/>
              </w:rPr>
              <w:t>по 3 единицы в расчете на одного работника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F" w:rsidRPr="000E395F" w:rsidRDefault="000E395F" w:rsidP="0076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395F">
              <w:rPr>
                <w:rFonts w:eastAsia="Calibri"/>
                <w:sz w:val="24"/>
                <w:szCs w:val="24"/>
              </w:rPr>
              <w:t xml:space="preserve">1000,00 </w:t>
            </w:r>
          </w:p>
        </w:tc>
      </w:tr>
      <w:tr w:rsidR="000E395F" w:rsidTr="008366DE">
        <w:tc>
          <w:tcPr>
            <w:tcW w:w="561" w:type="dxa"/>
          </w:tcPr>
          <w:p w:rsidR="000E395F" w:rsidRPr="00776B67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0E395F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идентификатор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5F" w:rsidRPr="000E395F" w:rsidRDefault="000E395F" w:rsidP="00765C0D">
            <w:pPr>
              <w:jc w:val="center"/>
              <w:rPr>
                <w:color w:val="000000"/>
                <w:sz w:val="24"/>
                <w:szCs w:val="24"/>
              </w:rPr>
            </w:pPr>
            <w:r w:rsidRPr="000E395F">
              <w:rPr>
                <w:rFonts w:eastAsia="Calibri"/>
                <w:sz w:val="24"/>
                <w:szCs w:val="24"/>
              </w:rPr>
              <w:t>по 3 единицы в расчете на одного  работника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F" w:rsidRPr="000E395F" w:rsidRDefault="000E395F" w:rsidP="0076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395F">
              <w:rPr>
                <w:rFonts w:eastAsia="Calibri"/>
                <w:sz w:val="24"/>
                <w:szCs w:val="24"/>
              </w:rPr>
              <w:t>5000,00</w:t>
            </w:r>
          </w:p>
        </w:tc>
      </w:tr>
      <w:tr w:rsidR="000E395F" w:rsidTr="008366DE">
        <w:tc>
          <w:tcPr>
            <w:tcW w:w="561" w:type="dxa"/>
          </w:tcPr>
          <w:p w:rsidR="000E395F" w:rsidRPr="00776B67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0E395F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F" w:rsidRPr="000E395F" w:rsidRDefault="000E395F" w:rsidP="0076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395F">
              <w:rPr>
                <w:rFonts w:eastAsia="Calibri"/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F" w:rsidRPr="000E395F" w:rsidRDefault="000E395F" w:rsidP="0076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E395F">
              <w:rPr>
                <w:rFonts w:eastAsia="Calibri"/>
                <w:sz w:val="24"/>
                <w:szCs w:val="24"/>
              </w:rPr>
              <w:t xml:space="preserve">10000,00 </w:t>
            </w:r>
          </w:p>
        </w:tc>
      </w:tr>
    </w:tbl>
    <w:p w:rsidR="000E395F" w:rsidRPr="00BE1C14" w:rsidRDefault="000E395F" w:rsidP="00BE1C14">
      <w:pPr>
        <w:jc w:val="both"/>
        <w:rPr>
          <w:sz w:val="22"/>
          <w:szCs w:val="22"/>
        </w:rPr>
      </w:pPr>
      <w:r w:rsidRPr="00BE1C14">
        <w:rPr>
          <w:sz w:val="22"/>
          <w:szCs w:val="22"/>
        </w:rPr>
        <w:t>Примечание: 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функции Комитета.</w:t>
      </w:r>
    </w:p>
    <w:p w:rsidR="00D137D8" w:rsidRDefault="00D137D8" w:rsidP="00142F11">
      <w:pPr>
        <w:rPr>
          <w:sz w:val="24"/>
          <w:szCs w:val="24"/>
        </w:rPr>
      </w:pPr>
    </w:p>
    <w:p w:rsidR="00D137D8" w:rsidRDefault="00D137D8" w:rsidP="00142F11">
      <w:pPr>
        <w:rPr>
          <w:b/>
          <w:sz w:val="24"/>
          <w:szCs w:val="24"/>
        </w:rPr>
      </w:pPr>
    </w:p>
    <w:p w:rsidR="00142F11" w:rsidRPr="00FB38E8" w:rsidRDefault="00DD16C0" w:rsidP="00142F11">
      <w:pPr>
        <w:jc w:val="center"/>
        <w:rPr>
          <w:b/>
          <w:sz w:val="24"/>
          <w:szCs w:val="24"/>
        </w:rPr>
      </w:pPr>
      <w:r w:rsidRPr="00FB38E8">
        <w:rPr>
          <w:b/>
          <w:sz w:val="24"/>
          <w:szCs w:val="24"/>
        </w:rPr>
        <w:lastRenderedPageBreak/>
        <w:t>Нормативные затраты на</w:t>
      </w:r>
    </w:p>
    <w:p w:rsidR="00142F11" w:rsidRPr="00FB38E8" w:rsidRDefault="00142F11" w:rsidP="00142F11">
      <w:pPr>
        <w:jc w:val="center"/>
        <w:rPr>
          <w:b/>
          <w:sz w:val="24"/>
          <w:szCs w:val="24"/>
        </w:rPr>
      </w:pPr>
      <w:r w:rsidRPr="00FB38E8">
        <w:rPr>
          <w:b/>
          <w:sz w:val="24"/>
          <w:szCs w:val="24"/>
        </w:rPr>
        <w:t>дополнительное профессиональное образование</w:t>
      </w:r>
    </w:p>
    <w:p w:rsidR="00142F11" w:rsidRPr="00142F11" w:rsidRDefault="00142F11" w:rsidP="00142F11">
      <w:pPr>
        <w:jc w:val="center"/>
        <w:rPr>
          <w:b/>
          <w:sz w:val="24"/>
          <w:szCs w:val="24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683"/>
        <w:gridCol w:w="3821"/>
        <w:gridCol w:w="1524"/>
        <w:gridCol w:w="1055"/>
        <w:gridCol w:w="2551"/>
      </w:tblGrid>
      <w:tr w:rsidR="00142F11" w:rsidTr="009B43C3">
        <w:tc>
          <w:tcPr>
            <w:tcW w:w="683" w:type="dxa"/>
          </w:tcPr>
          <w:p w:rsidR="00142F11" w:rsidRPr="00041C4B" w:rsidRDefault="00142F11" w:rsidP="009B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1" w:type="dxa"/>
          </w:tcPr>
          <w:p w:rsidR="00142F11" w:rsidRPr="00041C4B" w:rsidRDefault="00142F11" w:rsidP="009B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представительских расходов</w:t>
            </w:r>
          </w:p>
        </w:tc>
        <w:tc>
          <w:tcPr>
            <w:tcW w:w="1524" w:type="dxa"/>
          </w:tcPr>
          <w:p w:rsidR="00142F11" w:rsidRPr="00041C4B" w:rsidRDefault="00142F11" w:rsidP="009B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055" w:type="dxa"/>
          </w:tcPr>
          <w:p w:rsidR="00142F11" w:rsidRDefault="00142F11" w:rsidP="009B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551" w:type="dxa"/>
          </w:tcPr>
          <w:p w:rsidR="00142F11" w:rsidRDefault="00142F11" w:rsidP="009B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42F11" w:rsidTr="009B43C3">
        <w:tc>
          <w:tcPr>
            <w:tcW w:w="683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 w:rsidRPr="00A11BF6">
              <w:rPr>
                <w:sz w:val="24"/>
                <w:szCs w:val="24"/>
              </w:rPr>
              <w:t>услуги по программе проф</w:t>
            </w:r>
            <w:r>
              <w:rPr>
                <w:sz w:val="24"/>
                <w:szCs w:val="24"/>
              </w:rPr>
              <w:t xml:space="preserve">ессиональной </w:t>
            </w:r>
            <w:r w:rsidRPr="00A11BF6">
              <w:rPr>
                <w:sz w:val="24"/>
                <w:szCs w:val="24"/>
              </w:rPr>
              <w:t>переподготовки</w:t>
            </w:r>
          </w:p>
        </w:tc>
        <w:tc>
          <w:tcPr>
            <w:tcW w:w="1524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1055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</w:p>
        </w:tc>
      </w:tr>
      <w:tr w:rsidR="00142F11" w:rsidTr="009B43C3">
        <w:tc>
          <w:tcPr>
            <w:tcW w:w="683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программе курсов повышения</w:t>
            </w:r>
            <w:r w:rsidRPr="00A11BF6">
              <w:rPr>
                <w:sz w:val="24"/>
                <w:szCs w:val="24"/>
              </w:rPr>
              <w:t xml:space="preserve"> квалиф</w:t>
            </w:r>
            <w:r>
              <w:rPr>
                <w:sz w:val="24"/>
                <w:szCs w:val="24"/>
              </w:rPr>
              <w:t>икации</w:t>
            </w:r>
          </w:p>
        </w:tc>
        <w:tc>
          <w:tcPr>
            <w:tcW w:w="1524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1055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42F11" w:rsidRDefault="00142F11" w:rsidP="009B43C3">
            <w:pPr>
              <w:rPr>
                <w:sz w:val="24"/>
                <w:szCs w:val="24"/>
              </w:rPr>
            </w:pPr>
          </w:p>
        </w:tc>
      </w:tr>
    </w:tbl>
    <w:p w:rsidR="00142F11" w:rsidRPr="00FB38E8" w:rsidRDefault="00142F11" w:rsidP="00D816FD">
      <w:pPr>
        <w:rPr>
          <w:b/>
          <w:sz w:val="24"/>
          <w:szCs w:val="24"/>
        </w:rPr>
      </w:pPr>
    </w:p>
    <w:p w:rsidR="00142F11" w:rsidRPr="00FB38E8" w:rsidRDefault="00DD16C0" w:rsidP="00142F11">
      <w:pPr>
        <w:pStyle w:val="ConsPlusNormal"/>
        <w:ind w:firstLine="709"/>
        <w:jc w:val="center"/>
        <w:rPr>
          <w:b/>
          <w:sz w:val="24"/>
          <w:szCs w:val="24"/>
        </w:rPr>
      </w:pPr>
      <w:r w:rsidRPr="00FB38E8">
        <w:rPr>
          <w:b/>
          <w:sz w:val="24"/>
          <w:szCs w:val="24"/>
        </w:rPr>
        <w:t>П</w:t>
      </w:r>
      <w:r w:rsidR="00142F11" w:rsidRPr="00FB38E8">
        <w:rPr>
          <w:b/>
          <w:sz w:val="24"/>
          <w:szCs w:val="24"/>
        </w:rPr>
        <w:t>рочие</w:t>
      </w:r>
      <w:r w:rsidRPr="00FB38E8">
        <w:rPr>
          <w:b/>
          <w:sz w:val="24"/>
          <w:szCs w:val="24"/>
        </w:rPr>
        <w:t xml:space="preserve"> нормативные</w:t>
      </w:r>
      <w:r w:rsidR="00142F11" w:rsidRPr="00FB38E8">
        <w:rPr>
          <w:b/>
          <w:sz w:val="24"/>
          <w:szCs w:val="24"/>
        </w:rPr>
        <w:t xml:space="preserve"> затраты (в том числе затраты на закупку товаров, работ и услуг в целях реализации государственных функций)</w:t>
      </w:r>
    </w:p>
    <w:p w:rsidR="00D816FD" w:rsidRPr="00FB38E8" w:rsidRDefault="00D816FD" w:rsidP="00D816FD">
      <w:pPr>
        <w:rPr>
          <w:szCs w:val="28"/>
        </w:rPr>
      </w:pPr>
    </w:p>
    <w:p w:rsidR="009F60CC" w:rsidRPr="00FB38E8" w:rsidRDefault="009F60CC" w:rsidP="00FB38E8">
      <w:pPr>
        <w:pStyle w:val="ad"/>
        <w:numPr>
          <w:ilvl w:val="0"/>
          <w:numId w:val="14"/>
        </w:numPr>
        <w:jc w:val="center"/>
        <w:rPr>
          <w:sz w:val="24"/>
          <w:szCs w:val="24"/>
        </w:rPr>
      </w:pPr>
      <w:r w:rsidRPr="00FB38E8">
        <w:rPr>
          <w:sz w:val="24"/>
          <w:szCs w:val="24"/>
        </w:rPr>
        <w:t>Нормативные затраты на приобретение основных средств</w:t>
      </w:r>
    </w:p>
    <w:p w:rsidR="009F60CC" w:rsidRPr="006507B5" w:rsidRDefault="009F60CC" w:rsidP="009F60CC">
      <w:pPr>
        <w:jc w:val="center"/>
        <w:rPr>
          <w:b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251"/>
        <w:gridCol w:w="1676"/>
        <w:gridCol w:w="1641"/>
        <w:gridCol w:w="1417"/>
        <w:gridCol w:w="2649"/>
      </w:tblGrid>
      <w:tr w:rsidR="009F60CC" w:rsidRPr="00CA5E0C" w:rsidTr="00AF465C">
        <w:tc>
          <w:tcPr>
            <w:tcW w:w="2263" w:type="dxa"/>
          </w:tcPr>
          <w:p w:rsidR="009F60CC" w:rsidRPr="00CA5E0C" w:rsidRDefault="009F60CC" w:rsidP="00AF465C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4" w:type="dxa"/>
          </w:tcPr>
          <w:p w:rsidR="009F60CC" w:rsidRPr="00CA5E0C" w:rsidRDefault="009F60CC" w:rsidP="00AF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17" w:type="dxa"/>
          </w:tcPr>
          <w:p w:rsidR="009F60CC" w:rsidRPr="00CA5E0C" w:rsidRDefault="009F60CC" w:rsidP="00AF465C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Цена приобретения (руб. за ед.)</w:t>
            </w:r>
          </w:p>
        </w:tc>
        <w:tc>
          <w:tcPr>
            <w:tcW w:w="1417" w:type="dxa"/>
          </w:tcPr>
          <w:p w:rsidR="009F60CC" w:rsidRPr="00CA5E0C" w:rsidRDefault="009F60CC" w:rsidP="00AF465C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993" w:type="dxa"/>
          </w:tcPr>
          <w:p w:rsidR="009F60CC" w:rsidRPr="00CA5E0C" w:rsidRDefault="009F60CC" w:rsidP="00AF465C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Примечание</w:t>
            </w:r>
          </w:p>
        </w:tc>
      </w:tr>
      <w:tr w:rsidR="009F60CC" w:rsidRPr="00CA5E0C" w:rsidTr="00AF465C">
        <w:tc>
          <w:tcPr>
            <w:tcW w:w="2263" w:type="dxa"/>
          </w:tcPr>
          <w:p w:rsidR="009F60CC" w:rsidRPr="00715F66" w:rsidRDefault="009F60CC" w:rsidP="00AF465C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715F66">
              <w:rPr>
                <w:sz w:val="24"/>
                <w:szCs w:val="24"/>
                <w:lang w:val="ru-RU"/>
              </w:rPr>
              <w:t>Зеркало</w:t>
            </w:r>
          </w:p>
        </w:tc>
        <w:tc>
          <w:tcPr>
            <w:tcW w:w="1744" w:type="dxa"/>
          </w:tcPr>
          <w:p w:rsidR="009F60CC" w:rsidRPr="00715F66" w:rsidRDefault="009F60CC" w:rsidP="00AF465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F66">
              <w:rPr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217" w:type="dxa"/>
          </w:tcPr>
          <w:p w:rsidR="009F60CC" w:rsidRPr="00715F66" w:rsidRDefault="009F60CC" w:rsidP="00AF465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F6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15F66">
              <w:rPr>
                <w:sz w:val="24"/>
                <w:szCs w:val="24"/>
                <w:lang w:val="ru-RU"/>
              </w:rPr>
              <w:t>5000,00</w:t>
            </w:r>
          </w:p>
        </w:tc>
        <w:tc>
          <w:tcPr>
            <w:tcW w:w="1417" w:type="dxa"/>
          </w:tcPr>
          <w:p w:rsidR="009F60CC" w:rsidRPr="00CA5E0C" w:rsidRDefault="009F60CC" w:rsidP="00AF465C">
            <w:pPr>
              <w:pStyle w:val="TableParagraph"/>
              <w:ind w:right="131"/>
              <w:jc w:val="center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93" w:type="dxa"/>
          </w:tcPr>
          <w:p w:rsidR="009F60CC" w:rsidRPr="00CA5E0C" w:rsidRDefault="009F60CC" w:rsidP="00AF465C">
            <w:pPr>
              <w:pStyle w:val="TableParagraph"/>
              <w:ind w:left="60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9F60CC" w:rsidRPr="00CA5E0C" w:rsidTr="00AF465C">
        <w:tc>
          <w:tcPr>
            <w:tcW w:w="2263" w:type="dxa"/>
          </w:tcPr>
          <w:p w:rsidR="009F60CC" w:rsidRPr="00715F66" w:rsidRDefault="009F60CC" w:rsidP="00AF465C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715F66">
              <w:rPr>
                <w:sz w:val="24"/>
                <w:szCs w:val="24"/>
                <w:lang w:val="ru-RU"/>
              </w:rPr>
              <w:t>Сервиз</w:t>
            </w:r>
          </w:p>
        </w:tc>
        <w:tc>
          <w:tcPr>
            <w:tcW w:w="1744" w:type="dxa"/>
          </w:tcPr>
          <w:p w:rsidR="009F60CC" w:rsidRPr="00715F66" w:rsidRDefault="009F60CC" w:rsidP="00AF465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5F66">
              <w:rPr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217" w:type="dxa"/>
          </w:tcPr>
          <w:p w:rsidR="009F60CC" w:rsidRPr="00CA5E0C" w:rsidRDefault="009F60CC" w:rsidP="00AF465C">
            <w:pPr>
              <w:pStyle w:val="TableParagraph"/>
              <w:jc w:val="center"/>
              <w:rPr>
                <w:sz w:val="24"/>
                <w:szCs w:val="24"/>
              </w:rPr>
            </w:pPr>
            <w:r w:rsidRPr="00715F66">
              <w:rPr>
                <w:sz w:val="24"/>
                <w:szCs w:val="24"/>
                <w:lang w:val="ru-RU"/>
              </w:rPr>
              <w:t>20000,</w:t>
            </w:r>
            <w:r w:rsidRPr="00CA5E0C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9F60CC" w:rsidRPr="00CA5E0C" w:rsidRDefault="009F60CC" w:rsidP="00AF465C">
            <w:pPr>
              <w:pStyle w:val="TableParagraph"/>
              <w:ind w:left="193" w:right="131"/>
              <w:jc w:val="center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93" w:type="dxa"/>
          </w:tcPr>
          <w:p w:rsidR="009F60CC" w:rsidRPr="00CA5E0C" w:rsidRDefault="009F60CC" w:rsidP="00AF465C">
            <w:pPr>
              <w:pStyle w:val="TableParagraph"/>
              <w:ind w:left="63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  <w:lang w:val="ru-RU"/>
              </w:rPr>
              <w:t>по необходимости</w:t>
            </w:r>
          </w:p>
        </w:tc>
      </w:tr>
      <w:tr w:rsidR="009F60CC" w:rsidRPr="00CA5E0C" w:rsidTr="00AF465C">
        <w:tc>
          <w:tcPr>
            <w:tcW w:w="2263" w:type="dxa"/>
          </w:tcPr>
          <w:p w:rsidR="009F60CC" w:rsidRPr="00CA5E0C" w:rsidRDefault="009F60CC" w:rsidP="00AF465C">
            <w:pPr>
              <w:pStyle w:val="TableParagraph"/>
              <w:ind w:left="29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Часы</w:t>
            </w:r>
            <w:proofErr w:type="spellEnd"/>
            <w:r w:rsidRPr="00CA5E0C">
              <w:rPr>
                <w:sz w:val="24"/>
                <w:szCs w:val="24"/>
              </w:rPr>
              <w:t xml:space="preserve"> </w:t>
            </w:r>
            <w:proofErr w:type="spellStart"/>
            <w:r w:rsidRPr="00CA5E0C">
              <w:rPr>
                <w:sz w:val="24"/>
                <w:szCs w:val="24"/>
              </w:rPr>
              <w:t>настенные</w:t>
            </w:r>
            <w:proofErr w:type="spellEnd"/>
          </w:p>
        </w:tc>
        <w:tc>
          <w:tcPr>
            <w:tcW w:w="1744" w:type="dxa"/>
          </w:tcPr>
          <w:p w:rsidR="009F60CC" w:rsidRPr="00CA5E0C" w:rsidRDefault="009F60CC" w:rsidP="00AF465C">
            <w:pPr>
              <w:pStyle w:val="TableParagraph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17" w:type="dxa"/>
          </w:tcPr>
          <w:p w:rsidR="009F60CC" w:rsidRPr="00CA5E0C" w:rsidRDefault="009F60CC" w:rsidP="00AF46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9F60CC" w:rsidRPr="00CA5E0C" w:rsidRDefault="009F60CC" w:rsidP="00AF465C">
            <w:pPr>
              <w:pStyle w:val="TableParagraph"/>
              <w:ind w:left="185" w:right="131"/>
              <w:jc w:val="center"/>
              <w:rPr>
                <w:sz w:val="24"/>
                <w:szCs w:val="24"/>
                <w:lang w:val="ru-RU"/>
              </w:rPr>
            </w:pPr>
          </w:p>
          <w:p w:rsidR="009F60CC" w:rsidRPr="00CA5E0C" w:rsidRDefault="009F60CC" w:rsidP="00AF465C">
            <w:pPr>
              <w:pStyle w:val="TableParagraph"/>
              <w:ind w:left="185" w:right="131"/>
              <w:jc w:val="center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93" w:type="dxa"/>
          </w:tcPr>
          <w:p w:rsidR="009F60CC" w:rsidRPr="00CA5E0C" w:rsidRDefault="009F60CC" w:rsidP="00AF465C">
            <w:pPr>
              <w:pStyle w:val="TableParagraph"/>
              <w:ind w:left="30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срок эксплуатации 5 лет</w:t>
            </w:r>
          </w:p>
        </w:tc>
      </w:tr>
      <w:tr w:rsidR="009F60CC" w:rsidRPr="00CA5E0C" w:rsidTr="00AF465C">
        <w:tc>
          <w:tcPr>
            <w:tcW w:w="2263" w:type="dxa"/>
          </w:tcPr>
          <w:p w:rsidR="009F60CC" w:rsidRPr="00CA5E0C" w:rsidRDefault="009F60CC" w:rsidP="00AF465C">
            <w:pPr>
              <w:pStyle w:val="TableParagraph"/>
              <w:ind w:left="29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Портьеры</w:t>
            </w:r>
            <w:proofErr w:type="spellEnd"/>
          </w:p>
        </w:tc>
        <w:tc>
          <w:tcPr>
            <w:tcW w:w="1744" w:type="dxa"/>
          </w:tcPr>
          <w:p w:rsidR="009F60CC" w:rsidRPr="00CA5E0C" w:rsidRDefault="009F60CC" w:rsidP="00AF465C">
            <w:pPr>
              <w:pStyle w:val="TableParagraph"/>
              <w:ind w:right="310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метр</w:t>
            </w:r>
            <w:proofErr w:type="spellEnd"/>
            <w:r w:rsidRPr="00CA5E0C">
              <w:rPr>
                <w:sz w:val="24"/>
                <w:szCs w:val="24"/>
              </w:rPr>
              <w:t xml:space="preserve"> </w:t>
            </w:r>
            <w:proofErr w:type="spellStart"/>
            <w:r w:rsidRPr="00CA5E0C">
              <w:rPr>
                <w:sz w:val="24"/>
                <w:szCs w:val="24"/>
              </w:rPr>
              <w:t>погонный</w:t>
            </w:r>
            <w:proofErr w:type="spellEnd"/>
          </w:p>
        </w:tc>
        <w:tc>
          <w:tcPr>
            <w:tcW w:w="1217" w:type="dxa"/>
          </w:tcPr>
          <w:p w:rsidR="009F60CC" w:rsidRPr="00CA5E0C" w:rsidRDefault="009F60CC" w:rsidP="00AF46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4000 ,00</w:t>
            </w:r>
          </w:p>
        </w:tc>
        <w:tc>
          <w:tcPr>
            <w:tcW w:w="1417" w:type="dxa"/>
          </w:tcPr>
          <w:p w:rsidR="009F60CC" w:rsidRPr="00CA5E0C" w:rsidRDefault="009F60CC" w:rsidP="00AF465C">
            <w:pPr>
              <w:pStyle w:val="TableParagraph"/>
              <w:ind w:left="190" w:right="131"/>
              <w:jc w:val="center"/>
              <w:rPr>
                <w:sz w:val="24"/>
                <w:szCs w:val="24"/>
                <w:lang w:val="ru-RU"/>
              </w:rPr>
            </w:pPr>
          </w:p>
          <w:p w:rsidR="009F60CC" w:rsidRPr="00CA5E0C" w:rsidRDefault="009F60CC" w:rsidP="00AF465C">
            <w:pPr>
              <w:pStyle w:val="TableParagraph"/>
              <w:ind w:left="190" w:right="131"/>
              <w:jc w:val="center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93" w:type="dxa"/>
          </w:tcPr>
          <w:p w:rsidR="009F60CC" w:rsidRPr="00CA5E0C" w:rsidRDefault="009F60CC" w:rsidP="00AF465C">
            <w:pPr>
              <w:pStyle w:val="TableParagraph"/>
              <w:ind w:left="40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  <w:lang w:val="ru-RU"/>
              </w:rPr>
              <w:t>срок эксплуатации 5 лет</w:t>
            </w:r>
          </w:p>
        </w:tc>
      </w:tr>
      <w:tr w:rsidR="009F60CC" w:rsidRPr="00CA5E0C" w:rsidTr="00AF465C">
        <w:tc>
          <w:tcPr>
            <w:tcW w:w="2263" w:type="dxa"/>
          </w:tcPr>
          <w:p w:rsidR="009F60CC" w:rsidRPr="00CA5E0C" w:rsidRDefault="009F60CC" w:rsidP="00AF465C">
            <w:pPr>
              <w:pStyle w:val="TableParagraph"/>
              <w:ind w:left="29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Тюль</w:t>
            </w:r>
            <w:proofErr w:type="spellEnd"/>
          </w:p>
        </w:tc>
        <w:tc>
          <w:tcPr>
            <w:tcW w:w="1744" w:type="dxa"/>
          </w:tcPr>
          <w:p w:rsidR="009F60CC" w:rsidRPr="00CA5E0C" w:rsidRDefault="009F60CC" w:rsidP="00AF46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метр</w:t>
            </w:r>
            <w:proofErr w:type="spellEnd"/>
            <w:r w:rsidRPr="00CA5E0C">
              <w:rPr>
                <w:sz w:val="24"/>
                <w:szCs w:val="24"/>
              </w:rPr>
              <w:t xml:space="preserve"> </w:t>
            </w:r>
            <w:proofErr w:type="spellStart"/>
            <w:r w:rsidRPr="00CA5E0C">
              <w:rPr>
                <w:sz w:val="24"/>
                <w:szCs w:val="24"/>
              </w:rPr>
              <w:t>погонный</w:t>
            </w:r>
            <w:proofErr w:type="spellEnd"/>
          </w:p>
        </w:tc>
        <w:tc>
          <w:tcPr>
            <w:tcW w:w="1217" w:type="dxa"/>
          </w:tcPr>
          <w:p w:rsidR="009F60CC" w:rsidRPr="00CA5E0C" w:rsidRDefault="009F60CC" w:rsidP="00AF46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:rsidR="009F60CC" w:rsidRPr="00CA5E0C" w:rsidRDefault="009F60CC" w:rsidP="00AF465C">
            <w:pPr>
              <w:pStyle w:val="TableParagraph"/>
              <w:ind w:left="169" w:right="131"/>
              <w:jc w:val="center"/>
              <w:rPr>
                <w:sz w:val="24"/>
                <w:szCs w:val="24"/>
                <w:lang w:val="ru-RU"/>
              </w:rPr>
            </w:pPr>
          </w:p>
          <w:p w:rsidR="009F60CC" w:rsidRPr="00CA5E0C" w:rsidRDefault="009F60CC" w:rsidP="00AF465C">
            <w:pPr>
              <w:pStyle w:val="TableParagraph"/>
              <w:ind w:left="169" w:right="131"/>
              <w:jc w:val="center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93" w:type="dxa"/>
          </w:tcPr>
          <w:p w:rsidR="009F60CC" w:rsidRPr="00CA5E0C" w:rsidRDefault="009F60CC" w:rsidP="00AF465C">
            <w:pPr>
              <w:pStyle w:val="TableParagraph"/>
              <w:ind w:left="40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  <w:lang w:val="ru-RU"/>
              </w:rPr>
              <w:t>срок эксплуатации 5 лет</w:t>
            </w:r>
          </w:p>
        </w:tc>
      </w:tr>
      <w:tr w:rsidR="009F60CC" w:rsidRPr="00CA5E0C" w:rsidTr="00AF465C">
        <w:tc>
          <w:tcPr>
            <w:tcW w:w="2263" w:type="dxa"/>
          </w:tcPr>
          <w:p w:rsidR="009F60CC" w:rsidRPr="00CA5E0C" w:rsidRDefault="009F60CC" w:rsidP="00AF465C">
            <w:pPr>
              <w:pStyle w:val="TableParagraph"/>
              <w:ind w:left="29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Лампа</w:t>
            </w:r>
            <w:proofErr w:type="spellEnd"/>
            <w:r w:rsidRPr="00CA5E0C">
              <w:rPr>
                <w:sz w:val="24"/>
                <w:szCs w:val="24"/>
              </w:rPr>
              <w:t xml:space="preserve"> </w:t>
            </w:r>
            <w:proofErr w:type="spellStart"/>
            <w:r w:rsidRPr="00CA5E0C">
              <w:rPr>
                <w:sz w:val="24"/>
                <w:szCs w:val="24"/>
              </w:rPr>
              <w:t>настольная</w:t>
            </w:r>
            <w:proofErr w:type="spellEnd"/>
          </w:p>
        </w:tc>
        <w:tc>
          <w:tcPr>
            <w:tcW w:w="1744" w:type="dxa"/>
          </w:tcPr>
          <w:p w:rsidR="009F60CC" w:rsidRPr="00CA5E0C" w:rsidRDefault="009F60CC" w:rsidP="00AF465C">
            <w:pPr>
              <w:pStyle w:val="TableParagraph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17" w:type="dxa"/>
          </w:tcPr>
          <w:p w:rsidR="009F60CC" w:rsidRPr="00CA5E0C" w:rsidRDefault="009F60CC" w:rsidP="00AF46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3000 ,00</w:t>
            </w:r>
          </w:p>
        </w:tc>
        <w:tc>
          <w:tcPr>
            <w:tcW w:w="1417" w:type="dxa"/>
          </w:tcPr>
          <w:p w:rsidR="009F60CC" w:rsidRPr="00CA5E0C" w:rsidRDefault="009F60CC" w:rsidP="00AF465C">
            <w:pPr>
              <w:pStyle w:val="TableParagraph"/>
              <w:ind w:left="169" w:right="131"/>
              <w:jc w:val="center"/>
              <w:rPr>
                <w:sz w:val="24"/>
                <w:szCs w:val="24"/>
                <w:lang w:val="ru-RU"/>
              </w:rPr>
            </w:pPr>
          </w:p>
          <w:p w:rsidR="009F60CC" w:rsidRPr="00CA5E0C" w:rsidRDefault="009F60CC" w:rsidP="00AF465C">
            <w:pPr>
              <w:pStyle w:val="TableParagraph"/>
              <w:ind w:left="169" w:right="131"/>
              <w:jc w:val="center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93" w:type="dxa"/>
          </w:tcPr>
          <w:p w:rsidR="009F60CC" w:rsidRPr="00CA5E0C" w:rsidRDefault="009F60CC" w:rsidP="00AF465C">
            <w:pPr>
              <w:pStyle w:val="TableParagraph"/>
              <w:ind w:right="353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  <w:lang w:val="ru-RU"/>
              </w:rPr>
              <w:t>срок эксплуатации 5 лет</w:t>
            </w:r>
          </w:p>
        </w:tc>
      </w:tr>
      <w:tr w:rsidR="009F60CC" w:rsidRPr="00CA5E0C" w:rsidTr="00AF465C">
        <w:tc>
          <w:tcPr>
            <w:tcW w:w="2263" w:type="dxa"/>
          </w:tcPr>
          <w:p w:rsidR="009F60CC" w:rsidRPr="00CA5E0C" w:rsidRDefault="009F60CC" w:rsidP="00AF465C">
            <w:pPr>
              <w:pStyle w:val="TableParagraph"/>
              <w:ind w:left="29" w:right="353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Микроволновая</w:t>
            </w:r>
            <w:proofErr w:type="spellEnd"/>
            <w:r w:rsidRPr="00CA5E0C">
              <w:rPr>
                <w:sz w:val="24"/>
                <w:szCs w:val="24"/>
              </w:rPr>
              <w:t xml:space="preserve"> </w:t>
            </w:r>
            <w:proofErr w:type="spellStart"/>
            <w:r w:rsidRPr="00CA5E0C">
              <w:rPr>
                <w:sz w:val="24"/>
                <w:szCs w:val="24"/>
              </w:rPr>
              <w:t>печь</w:t>
            </w:r>
            <w:proofErr w:type="spellEnd"/>
          </w:p>
        </w:tc>
        <w:tc>
          <w:tcPr>
            <w:tcW w:w="1744" w:type="dxa"/>
          </w:tcPr>
          <w:p w:rsidR="009F60CC" w:rsidRPr="00CA5E0C" w:rsidRDefault="009F60CC" w:rsidP="00AF465C">
            <w:pPr>
              <w:pStyle w:val="TableParagraph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217" w:type="dxa"/>
          </w:tcPr>
          <w:p w:rsidR="009F60CC" w:rsidRPr="00CA5E0C" w:rsidRDefault="009F60CC" w:rsidP="00AF46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1 2000,00</w:t>
            </w:r>
          </w:p>
        </w:tc>
        <w:tc>
          <w:tcPr>
            <w:tcW w:w="1417" w:type="dxa"/>
          </w:tcPr>
          <w:p w:rsidR="009F60CC" w:rsidRPr="00CA5E0C" w:rsidRDefault="009F60CC" w:rsidP="00AF465C">
            <w:pPr>
              <w:pStyle w:val="TableParagraph"/>
              <w:ind w:left="148" w:right="131"/>
              <w:jc w:val="center"/>
              <w:rPr>
                <w:sz w:val="24"/>
                <w:szCs w:val="24"/>
                <w:lang w:val="ru-RU"/>
              </w:rPr>
            </w:pPr>
          </w:p>
          <w:p w:rsidR="009F60CC" w:rsidRPr="00CA5E0C" w:rsidRDefault="009F60CC" w:rsidP="00AF465C">
            <w:pPr>
              <w:pStyle w:val="TableParagraph"/>
              <w:ind w:left="148" w:right="131"/>
              <w:jc w:val="center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93" w:type="dxa"/>
          </w:tcPr>
          <w:p w:rsidR="009F60CC" w:rsidRPr="00CA5E0C" w:rsidRDefault="009F60CC" w:rsidP="00AF465C">
            <w:pPr>
              <w:pStyle w:val="TableParagraph"/>
              <w:ind w:right="10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  <w:lang w:val="ru-RU"/>
              </w:rPr>
              <w:t>срок эксплуатации 5 лет</w:t>
            </w:r>
          </w:p>
        </w:tc>
      </w:tr>
      <w:tr w:rsidR="009F60CC" w:rsidRPr="00CA5E0C" w:rsidTr="00AF465C">
        <w:tc>
          <w:tcPr>
            <w:tcW w:w="2263" w:type="dxa"/>
          </w:tcPr>
          <w:p w:rsidR="009F60CC" w:rsidRPr="00CA5E0C" w:rsidRDefault="009F60CC" w:rsidP="00AF465C">
            <w:pPr>
              <w:pStyle w:val="TableParagraph"/>
              <w:ind w:left="29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Кондиционер</w:t>
            </w:r>
            <w:proofErr w:type="spellEnd"/>
          </w:p>
        </w:tc>
        <w:tc>
          <w:tcPr>
            <w:tcW w:w="1744" w:type="dxa"/>
          </w:tcPr>
          <w:p w:rsidR="009F60CC" w:rsidRPr="00CA5E0C" w:rsidRDefault="009F60CC" w:rsidP="00AF465C">
            <w:pPr>
              <w:pStyle w:val="TableParagraph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A5E0C">
              <w:rPr>
                <w:sz w:val="24"/>
                <w:szCs w:val="24"/>
              </w:rPr>
              <w:t>шту</w:t>
            </w:r>
            <w:proofErr w:type="spellEnd"/>
            <w:r w:rsidRPr="00CA5E0C">
              <w:rPr>
                <w:sz w:val="24"/>
                <w:szCs w:val="24"/>
              </w:rPr>
              <w:t xml:space="preserve"> </w:t>
            </w:r>
            <w:proofErr w:type="spellStart"/>
            <w:r w:rsidRPr="00CA5E0C"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217" w:type="dxa"/>
          </w:tcPr>
          <w:p w:rsidR="009F60CC" w:rsidRPr="00CA5E0C" w:rsidRDefault="009F60CC" w:rsidP="00AF46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F60CC" w:rsidRPr="00CA5E0C" w:rsidRDefault="009F60CC" w:rsidP="00AF46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60000 ,00</w:t>
            </w:r>
          </w:p>
        </w:tc>
        <w:tc>
          <w:tcPr>
            <w:tcW w:w="1417" w:type="dxa"/>
          </w:tcPr>
          <w:p w:rsidR="009F60CC" w:rsidRPr="00CA5E0C" w:rsidRDefault="009F60CC" w:rsidP="00AF465C">
            <w:pPr>
              <w:pStyle w:val="TableParagraph"/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9F60CC" w:rsidRPr="00CA5E0C" w:rsidRDefault="009F60CC" w:rsidP="00AF465C">
            <w:pPr>
              <w:pStyle w:val="TableParagraph"/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A5E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93" w:type="dxa"/>
          </w:tcPr>
          <w:p w:rsidR="009F60CC" w:rsidRPr="00CA5E0C" w:rsidRDefault="009F60CC" w:rsidP="00AF465C">
            <w:pPr>
              <w:pStyle w:val="TableParagraph"/>
              <w:ind w:right="10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  <w:lang w:val="ru-RU"/>
              </w:rPr>
              <w:t>срок эксплуатации 5 лет</w:t>
            </w:r>
          </w:p>
        </w:tc>
      </w:tr>
      <w:tr w:rsidR="009F60CC" w:rsidRPr="00CA5E0C" w:rsidTr="00AF46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CC" w:rsidRPr="00CA5E0C" w:rsidRDefault="009F60CC" w:rsidP="00AF465C">
            <w:pPr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Аппарат для нагрева и охлаждения воды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CC" w:rsidRPr="00CA5E0C" w:rsidRDefault="009F60CC" w:rsidP="00AF465C">
            <w:pPr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CC" w:rsidRPr="00CA5E0C" w:rsidRDefault="009F60CC" w:rsidP="00AF465C">
            <w:pPr>
              <w:jc w:val="center"/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CC" w:rsidRPr="00CA5E0C" w:rsidRDefault="009F60CC" w:rsidP="00AF465C">
            <w:pPr>
              <w:jc w:val="center"/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CC" w:rsidRPr="00CA5E0C" w:rsidRDefault="009F60CC" w:rsidP="00AF465C">
            <w:pPr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срок эксплуатации 5 лет</w:t>
            </w:r>
          </w:p>
        </w:tc>
      </w:tr>
      <w:tr w:rsidR="009F60CC" w:rsidRPr="00CA5E0C" w:rsidTr="00AF46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CC" w:rsidRPr="00CA5E0C" w:rsidRDefault="009F60CC" w:rsidP="00AF465C">
            <w:pPr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Аппарат для нагрева воздуха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CC" w:rsidRPr="00CA5E0C" w:rsidRDefault="009F60CC" w:rsidP="00AF465C">
            <w:pPr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CC" w:rsidRPr="00CA5E0C" w:rsidRDefault="009F60CC" w:rsidP="00AF465C">
            <w:pPr>
              <w:jc w:val="center"/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CC" w:rsidRPr="00CA5E0C" w:rsidRDefault="009F60CC" w:rsidP="00AF465C">
            <w:pPr>
              <w:jc w:val="center"/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CC" w:rsidRPr="00CA5E0C" w:rsidRDefault="009F60CC" w:rsidP="00AF465C">
            <w:pPr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срок эксплуатации 5 лет</w:t>
            </w:r>
          </w:p>
        </w:tc>
      </w:tr>
      <w:tr w:rsidR="009F60CC" w:rsidRPr="00CA5E0C" w:rsidTr="00AF46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CC" w:rsidRPr="00CA5E0C" w:rsidRDefault="009F60CC" w:rsidP="00AF465C">
            <w:pPr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0CC" w:rsidRPr="00CA5E0C" w:rsidRDefault="009F60CC" w:rsidP="00AF465C">
            <w:pPr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CC" w:rsidRPr="00CA5E0C" w:rsidRDefault="009F60CC" w:rsidP="00AF465C">
            <w:pPr>
              <w:jc w:val="center"/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CC" w:rsidRPr="00CA5E0C" w:rsidRDefault="009F60CC" w:rsidP="00AF465C">
            <w:pPr>
              <w:jc w:val="center"/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CC" w:rsidRPr="00CA5E0C" w:rsidRDefault="009F60CC" w:rsidP="00AF465C">
            <w:pPr>
              <w:rPr>
                <w:color w:val="000000"/>
                <w:sz w:val="24"/>
                <w:szCs w:val="24"/>
              </w:rPr>
            </w:pPr>
            <w:r w:rsidRPr="00CA5E0C">
              <w:rPr>
                <w:color w:val="000000"/>
                <w:sz w:val="24"/>
                <w:szCs w:val="24"/>
              </w:rPr>
              <w:t>срок эксплуатации 10 лет</w:t>
            </w:r>
          </w:p>
        </w:tc>
      </w:tr>
    </w:tbl>
    <w:p w:rsidR="009F60CC" w:rsidRDefault="009F60CC" w:rsidP="00D816FD">
      <w:pPr>
        <w:rPr>
          <w:b/>
          <w:sz w:val="24"/>
          <w:szCs w:val="24"/>
        </w:rPr>
      </w:pPr>
    </w:p>
    <w:p w:rsidR="000E395F" w:rsidRPr="00FB38E8" w:rsidRDefault="009F60CC" w:rsidP="00FB38E8">
      <w:pPr>
        <w:pStyle w:val="ad"/>
        <w:numPr>
          <w:ilvl w:val="0"/>
          <w:numId w:val="14"/>
        </w:numPr>
        <w:jc w:val="center"/>
        <w:rPr>
          <w:sz w:val="24"/>
          <w:szCs w:val="24"/>
        </w:rPr>
      </w:pPr>
      <w:r w:rsidRPr="00FB38E8">
        <w:rPr>
          <w:sz w:val="24"/>
          <w:szCs w:val="24"/>
        </w:rPr>
        <w:t xml:space="preserve">Перечень </w:t>
      </w:r>
      <w:r w:rsidR="000E395F" w:rsidRPr="00FB38E8">
        <w:rPr>
          <w:sz w:val="24"/>
          <w:szCs w:val="24"/>
        </w:rPr>
        <w:t>периодических печатных изданий</w:t>
      </w:r>
    </w:p>
    <w:p w:rsidR="000E395F" w:rsidRPr="00FB38E8" w:rsidRDefault="000E395F" w:rsidP="000E395F">
      <w:pPr>
        <w:jc w:val="center"/>
        <w:rPr>
          <w:b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 w:rsidRPr="00D328F9">
              <w:rPr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 w:rsidRPr="00D328F9">
              <w:rPr>
                <w:sz w:val="24"/>
                <w:szCs w:val="24"/>
              </w:rPr>
              <w:t>Периодически печатные издания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 w:rsidRPr="00D328F9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«Звезда Алтая»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 w:rsidRPr="00D328F9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Ажуда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 w:rsidRPr="00D328F9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Алтайдын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Чолмоны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 w:rsidRPr="00D328F9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«Вестник Горно-Алтайска»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 w:rsidRPr="00D328F9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«Истоки плюс»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 w:rsidRPr="00D328F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«Кан </w:t>
            </w:r>
            <w:proofErr w:type="spellStart"/>
            <w:r>
              <w:rPr>
                <w:sz w:val="24"/>
                <w:szCs w:val="24"/>
              </w:rPr>
              <w:t>Чарас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 w:rsidRPr="00D328F9"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«Листок»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0E395F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«Сельская Новь»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«Сельчанка»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Уймонские</w:t>
            </w:r>
            <w:proofErr w:type="spellEnd"/>
            <w:r>
              <w:rPr>
                <w:sz w:val="24"/>
                <w:szCs w:val="24"/>
              </w:rPr>
              <w:t xml:space="preserve"> вести»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Улаганские</w:t>
            </w:r>
            <w:proofErr w:type="spellEnd"/>
            <w:r>
              <w:rPr>
                <w:sz w:val="24"/>
                <w:szCs w:val="24"/>
              </w:rPr>
              <w:t xml:space="preserve"> новости»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Pr="00D328F9" w:rsidRDefault="000E395F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Чемальский</w:t>
            </w:r>
            <w:proofErr w:type="spellEnd"/>
            <w:r>
              <w:rPr>
                <w:sz w:val="24"/>
                <w:szCs w:val="24"/>
              </w:rPr>
              <w:t xml:space="preserve"> вестник»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Default="000E395F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</w:t>
            </w:r>
            <w:proofErr w:type="spellStart"/>
            <w:r>
              <w:rPr>
                <w:sz w:val="24"/>
                <w:szCs w:val="24"/>
              </w:rPr>
              <w:t>Чойские</w:t>
            </w:r>
            <w:proofErr w:type="spellEnd"/>
            <w:r>
              <w:rPr>
                <w:sz w:val="24"/>
                <w:szCs w:val="24"/>
              </w:rPr>
              <w:t xml:space="preserve"> вести»</w:t>
            </w:r>
          </w:p>
        </w:tc>
      </w:tr>
      <w:tr w:rsidR="000E395F" w:rsidRPr="00D328F9" w:rsidTr="00765C0D">
        <w:tc>
          <w:tcPr>
            <w:tcW w:w="562" w:type="dxa"/>
          </w:tcPr>
          <w:p w:rsidR="000E395F" w:rsidRDefault="000E395F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0E395F" w:rsidRPr="00D328F9" w:rsidRDefault="000E395F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«Чуйские зори»</w:t>
            </w:r>
          </w:p>
        </w:tc>
      </w:tr>
    </w:tbl>
    <w:p w:rsidR="00FB38E8" w:rsidRDefault="00FB38E8" w:rsidP="00FB38E8">
      <w:pPr>
        <w:rPr>
          <w:b/>
          <w:sz w:val="24"/>
          <w:szCs w:val="24"/>
        </w:rPr>
      </w:pPr>
    </w:p>
    <w:p w:rsidR="000E395F" w:rsidRPr="00FB38E8" w:rsidRDefault="009F60CC" w:rsidP="00FB38E8">
      <w:pPr>
        <w:pStyle w:val="ad"/>
        <w:numPr>
          <w:ilvl w:val="0"/>
          <w:numId w:val="14"/>
        </w:numPr>
        <w:jc w:val="center"/>
        <w:rPr>
          <w:sz w:val="24"/>
          <w:szCs w:val="24"/>
        </w:rPr>
      </w:pPr>
      <w:r w:rsidRPr="00FB38E8">
        <w:rPr>
          <w:sz w:val="24"/>
          <w:szCs w:val="24"/>
        </w:rPr>
        <w:t xml:space="preserve">Нормативные затраты на приобретение </w:t>
      </w:r>
      <w:r w:rsidR="000E395F" w:rsidRPr="00FB38E8">
        <w:rPr>
          <w:sz w:val="24"/>
          <w:szCs w:val="24"/>
        </w:rPr>
        <w:t>мебели</w:t>
      </w:r>
    </w:p>
    <w:p w:rsidR="000E395F" w:rsidRPr="00FB38E8" w:rsidRDefault="000E395F" w:rsidP="000E395F">
      <w:pPr>
        <w:jc w:val="center"/>
        <w:rPr>
          <w:b/>
          <w:sz w:val="24"/>
          <w:szCs w:val="24"/>
        </w:rPr>
      </w:pPr>
    </w:p>
    <w:tbl>
      <w:tblPr>
        <w:tblStyle w:val="a8"/>
        <w:tblW w:w="9210" w:type="dxa"/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851"/>
        <w:gridCol w:w="992"/>
        <w:gridCol w:w="1276"/>
        <w:gridCol w:w="1276"/>
        <w:gridCol w:w="1276"/>
      </w:tblGrid>
      <w:tr w:rsidR="000E395F" w:rsidRPr="00CA5E0C" w:rsidTr="00765C0D">
        <w:tc>
          <w:tcPr>
            <w:tcW w:w="561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0E395F" w:rsidRPr="00CA5E0C" w:rsidRDefault="000E395F" w:rsidP="00715F66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Наименование предметов</w:t>
            </w:r>
            <w:r w:rsidR="00715F66">
              <w:rPr>
                <w:sz w:val="24"/>
                <w:szCs w:val="24"/>
              </w:rPr>
              <w:t xml:space="preserve"> мебели</w:t>
            </w:r>
          </w:p>
        </w:tc>
        <w:tc>
          <w:tcPr>
            <w:tcW w:w="851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Срок эксплуатации, год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Нормативы цены (не более), руб.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Примечание</w:t>
            </w:r>
          </w:p>
        </w:tc>
      </w:tr>
      <w:tr w:rsidR="000E395F" w:rsidRPr="00CA5E0C" w:rsidTr="00765C0D">
        <w:tc>
          <w:tcPr>
            <w:tcW w:w="561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Стол рабочий</w:t>
            </w:r>
          </w:p>
        </w:tc>
        <w:tc>
          <w:tcPr>
            <w:tcW w:w="851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по числу АРМ</w:t>
            </w:r>
          </w:p>
        </w:tc>
      </w:tr>
      <w:tr w:rsidR="000E395F" w:rsidRPr="00CA5E0C" w:rsidTr="00765C0D">
        <w:tc>
          <w:tcPr>
            <w:tcW w:w="561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Тумба напольная</w:t>
            </w:r>
          </w:p>
        </w:tc>
        <w:tc>
          <w:tcPr>
            <w:tcW w:w="851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6000,00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на 1 работника</w:t>
            </w:r>
          </w:p>
        </w:tc>
      </w:tr>
      <w:tr w:rsidR="000E395F" w:rsidRPr="00CA5E0C" w:rsidTr="00765C0D">
        <w:tc>
          <w:tcPr>
            <w:tcW w:w="561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851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на кабинет</w:t>
            </w:r>
          </w:p>
        </w:tc>
      </w:tr>
      <w:tr w:rsidR="000E395F" w:rsidRPr="00CA5E0C" w:rsidTr="00765C0D">
        <w:tc>
          <w:tcPr>
            <w:tcW w:w="561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на кабинет</w:t>
            </w:r>
          </w:p>
        </w:tc>
      </w:tr>
      <w:tr w:rsidR="000E395F" w:rsidRPr="00CA5E0C" w:rsidTr="00765C0D">
        <w:tc>
          <w:tcPr>
            <w:tcW w:w="561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10000,00</w:t>
            </w:r>
          </w:p>
        </w:tc>
        <w:tc>
          <w:tcPr>
            <w:tcW w:w="1276" w:type="dxa"/>
            <w:tcBorders>
              <w:bottom w:val="nil"/>
            </w:tcBorders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на 1 работника</w:t>
            </w:r>
          </w:p>
        </w:tc>
      </w:tr>
      <w:tr w:rsidR="000E395F" w:rsidRPr="00CA5E0C" w:rsidTr="00765C0D">
        <w:tc>
          <w:tcPr>
            <w:tcW w:w="561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E395F" w:rsidRPr="00CA5E0C" w:rsidRDefault="000E395F" w:rsidP="00765C0D">
            <w:pPr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Стулья</w:t>
            </w:r>
          </w:p>
        </w:tc>
        <w:tc>
          <w:tcPr>
            <w:tcW w:w="851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2000,00</w:t>
            </w:r>
          </w:p>
        </w:tc>
        <w:tc>
          <w:tcPr>
            <w:tcW w:w="1276" w:type="dxa"/>
          </w:tcPr>
          <w:p w:rsidR="000E395F" w:rsidRPr="00CA5E0C" w:rsidRDefault="000E395F" w:rsidP="00765C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E0C">
              <w:rPr>
                <w:sz w:val="24"/>
                <w:szCs w:val="24"/>
              </w:rPr>
              <w:t>на 1 работника</w:t>
            </w:r>
          </w:p>
        </w:tc>
      </w:tr>
    </w:tbl>
    <w:p w:rsidR="000E395F" w:rsidRPr="00FB38E8" w:rsidRDefault="000E395F" w:rsidP="000E395F">
      <w:pPr>
        <w:jc w:val="both"/>
        <w:rPr>
          <w:sz w:val="22"/>
          <w:szCs w:val="22"/>
        </w:rPr>
      </w:pPr>
      <w:r w:rsidRPr="00FB38E8">
        <w:rPr>
          <w:sz w:val="22"/>
          <w:szCs w:val="22"/>
        </w:rPr>
        <w:t>Примечание: Периодичность приобретения мебели определяется сроком полезного использования и составляет 5 лет.</w:t>
      </w:r>
    </w:p>
    <w:p w:rsidR="00D816FD" w:rsidRDefault="00D816FD" w:rsidP="00D816FD">
      <w:pPr>
        <w:rPr>
          <w:sz w:val="24"/>
          <w:szCs w:val="24"/>
        </w:rPr>
      </w:pPr>
    </w:p>
    <w:p w:rsidR="000E395F" w:rsidRPr="00FB38E8" w:rsidRDefault="009F60CC" w:rsidP="00FB38E8">
      <w:pPr>
        <w:pStyle w:val="ad"/>
        <w:numPr>
          <w:ilvl w:val="0"/>
          <w:numId w:val="14"/>
        </w:numPr>
        <w:jc w:val="center"/>
        <w:rPr>
          <w:sz w:val="24"/>
          <w:szCs w:val="24"/>
        </w:rPr>
      </w:pPr>
      <w:r w:rsidRPr="00FB38E8">
        <w:rPr>
          <w:sz w:val="24"/>
          <w:szCs w:val="24"/>
        </w:rPr>
        <w:t xml:space="preserve">Нормативные затраты </w:t>
      </w:r>
      <w:r w:rsidR="000E395F" w:rsidRPr="00FB38E8">
        <w:rPr>
          <w:sz w:val="24"/>
          <w:szCs w:val="24"/>
        </w:rPr>
        <w:t>на приобретение канцелярских принадлежностей на 1 работника</w:t>
      </w:r>
    </w:p>
    <w:p w:rsidR="000E395F" w:rsidRPr="00F45F8D" w:rsidRDefault="000E395F" w:rsidP="000E395F">
      <w:pPr>
        <w:jc w:val="center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3681"/>
        <w:gridCol w:w="1641"/>
        <w:gridCol w:w="911"/>
        <w:gridCol w:w="1842"/>
        <w:gridCol w:w="1560"/>
      </w:tblGrid>
      <w:tr w:rsidR="000E395F" w:rsidTr="00765C0D">
        <w:tc>
          <w:tcPr>
            <w:tcW w:w="3681" w:type="dxa"/>
          </w:tcPr>
          <w:p w:rsidR="000E395F" w:rsidRPr="00041C4B" w:rsidRDefault="000E395F" w:rsidP="00765C0D">
            <w:pPr>
              <w:jc w:val="center"/>
              <w:rPr>
                <w:sz w:val="24"/>
                <w:szCs w:val="24"/>
              </w:rPr>
            </w:pPr>
            <w:r w:rsidRPr="00041C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1" w:type="dxa"/>
          </w:tcPr>
          <w:p w:rsidR="000E395F" w:rsidRPr="00041C4B" w:rsidRDefault="00715F66" w:rsidP="0076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911" w:type="dxa"/>
          </w:tcPr>
          <w:p w:rsidR="000E395F" w:rsidRPr="00041C4B" w:rsidRDefault="00715F66" w:rsidP="00FB38E8">
            <w:pPr>
              <w:jc w:val="center"/>
              <w:rPr>
                <w:sz w:val="24"/>
                <w:szCs w:val="24"/>
              </w:rPr>
            </w:pPr>
            <w:r w:rsidRPr="005635BB">
              <w:rPr>
                <w:color w:val="00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842" w:type="dxa"/>
          </w:tcPr>
          <w:p w:rsidR="000E395F" w:rsidRPr="00776B67" w:rsidRDefault="00715F66" w:rsidP="00765C0D">
            <w:pPr>
              <w:jc w:val="center"/>
              <w:rPr>
                <w:sz w:val="24"/>
                <w:szCs w:val="24"/>
              </w:rPr>
            </w:pPr>
            <w:r w:rsidRPr="005635BB">
              <w:rPr>
                <w:color w:val="000000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1560" w:type="dxa"/>
          </w:tcPr>
          <w:p w:rsidR="000E395F" w:rsidRDefault="00715F66" w:rsidP="00765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приобретения (руб. за ед.)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4F7E7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 w:rsidRPr="004F7E7F"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для заметок с клеевым краем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4F7E7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 w:rsidRPr="004F7E7F">
              <w:t>150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Блок для заметок сменный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4F7E7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 w:rsidRPr="004F7E7F"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Дырокол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250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Зажим для бумаг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упаковка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Закладки с клеевым краем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80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Карандаш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70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 ПВА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30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Клей-карандаш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Книга учета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200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Корректирующая жидкость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tabs>
                <w:tab w:val="left" w:pos="742"/>
              </w:tabs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40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lastRenderedPageBreak/>
              <w:t>Корректирующий карандаш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90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Ластик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15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Линейка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30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Лоток для бумаг (горизонтальный/вертикальный)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4F7E7F" w:rsidRDefault="000E395F" w:rsidP="00765C0D">
            <w:pPr>
              <w:jc w:val="center"/>
            </w:pPr>
            <w:r w:rsidRPr="004F7E7F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600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Маркеры - </w:t>
            </w:r>
            <w:proofErr w:type="spellStart"/>
            <w:r>
              <w:t>текстовыделители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упаковка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250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Маркер перманентный, черный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115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proofErr w:type="spellStart"/>
            <w:r>
              <w:t>Мультифора</w:t>
            </w:r>
            <w:proofErr w:type="spellEnd"/>
            <w:r>
              <w:t xml:space="preserve"> А4, плотная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180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 канцелярский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Ножницы канцелярские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Ежедневник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1000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Органайзер настольный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500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Папка-конверт с кнопкой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на резинке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Папка с арочным механизмом тип «Корона»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150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завязками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Папка-скоросшиватель «Дело»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20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«Дело»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center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20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зажимом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80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Папка - скоросшиватель с пружинным механизмом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80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Папка-уголок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20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Папка-файл с боковой перфорацией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250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на подпись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>
              <w:t>500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766A5E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 w:rsidRPr="00766A5E">
              <w:t>76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Ручка шариковая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766A5E" w:rsidRDefault="000E395F" w:rsidP="00765C0D">
            <w:pPr>
              <w:pStyle w:val="Bodytext80"/>
              <w:shd w:val="clear" w:color="auto" w:fill="auto"/>
              <w:spacing w:before="0" w:line="240" w:lineRule="auto"/>
              <w:ind w:left="80" w:hanging="46"/>
              <w:jc w:val="center"/>
            </w:pPr>
            <w:r w:rsidRPr="00766A5E">
              <w:t>60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 xml:space="preserve">Скобы для </w:t>
            </w:r>
            <w:proofErr w:type="spellStart"/>
            <w:r w:rsidRPr="000F320F">
              <w:t>степлера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20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Скотч 19 мм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80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Скотч 75 мм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Скрепки 25 мм (100 шт./</w:t>
            </w:r>
            <w:proofErr w:type="spellStart"/>
            <w:r w:rsidRPr="000F320F">
              <w:t>упак</w:t>
            </w:r>
            <w:proofErr w:type="spellEnd"/>
            <w:r w:rsidRPr="000F320F">
              <w:t>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 w:rsidRPr="000F320F">
              <w:t>упаковка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40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Скрепки 50 мм (50 шт./</w:t>
            </w:r>
            <w:proofErr w:type="spellStart"/>
            <w:r w:rsidRPr="000F320F">
              <w:t>упак</w:t>
            </w:r>
            <w:proofErr w:type="spellEnd"/>
            <w:r w:rsidRPr="000F320F">
              <w:t>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 w:rsidRPr="000F320F">
              <w:t>упаковка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70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Силовые кнопки - гвоздики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 w:rsidRPr="000F320F">
              <w:t>упаковка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80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proofErr w:type="spellStart"/>
            <w:r w:rsidRPr="000F320F">
              <w:t>Степлер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150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Точилка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Штемпельная краска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60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Папка адресная для документов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450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Папка архивная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 xml:space="preserve">Подушечка штемпельная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100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Пеньковый шпагат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500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Конверты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10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Калькулятор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700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Бумага (А4)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пачка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286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Бумага (АЗ)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пачка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573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Скоросшиватель картонный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20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Скоросшиватель пластиковый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50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Тетрадь общая (48л.)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30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>Точилка механическая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257</w:t>
            </w:r>
          </w:p>
        </w:tc>
      </w:tr>
      <w:tr w:rsidR="000E395F" w:rsidTr="00765C0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 w:rsidRPr="000F320F">
              <w:t xml:space="preserve">Фоторамка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 w:rsidRPr="000F320F">
              <w:t>штука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 w:rsidRPr="000F320F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33" w:firstLine="0"/>
              <w:jc w:val="center"/>
            </w:pPr>
            <w:r w:rsidRPr="000F320F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95F" w:rsidRPr="000F320F" w:rsidRDefault="000E395F" w:rsidP="00765C0D">
            <w:pPr>
              <w:pStyle w:val="Bodytext80"/>
              <w:shd w:val="clear" w:color="auto" w:fill="auto"/>
              <w:spacing w:before="0" w:line="240" w:lineRule="auto"/>
              <w:ind w:left="-108" w:firstLine="0"/>
              <w:jc w:val="center"/>
            </w:pPr>
            <w:r w:rsidRPr="000F320F">
              <w:t>150</w:t>
            </w:r>
          </w:p>
        </w:tc>
      </w:tr>
    </w:tbl>
    <w:p w:rsidR="000E395F" w:rsidRPr="00FB38E8" w:rsidRDefault="009F60CC" w:rsidP="00BE1C14">
      <w:pPr>
        <w:pStyle w:val="ad"/>
        <w:numPr>
          <w:ilvl w:val="0"/>
          <w:numId w:val="14"/>
        </w:numPr>
        <w:jc w:val="center"/>
        <w:rPr>
          <w:sz w:val="24"/>
          <w:szCs w:val="24"/>
        </w:rPr>
      </w:pPr>
      <w:r w:rsidRPr="00FB38E8">
        <w:rPr>
          <w:sz w:val="24"/>
          <w:szCs w:val="24"/>
        </w:rPr>
        <w:lastRenderedPageBreak/>
        <w:t>Нормативные затраты на</w:t>
      </w:r>
      <w:r w:rsidR="000E395F" w:rsidRPr="00FB38E8">
        <w:rPr>
          <w:sz w:val="24"/>
          <w:szCs w:val="24"/>
        </w:rPr>
        <w:t xml:space="preserve"> приобретение хозяйственных товаров и принадлежностей</w:t>
      </w:r>
      <w:r w:rsidR="00715F66" w:rsidRPr="00FB38E8">
        <w:rPr>
          <w:sz w:val="24"/>
          <w:szCs w:val="24"/>
        </w:rPr>
        <w:t xml:space="preserve"> на 1 работника</w:t>
      </w:r>
    </w:p>
    <w:p w:rsidR="000E395F" w:rsidRPr="00F45F8D" w:rsidRDefault="000E395F" w:rsidP="000E395F">
      <w:pPr>
        <w:jc w:val="center"/>
        <w:rPr>
          <w:b/>
          <w:sz w:val="24"/>
          <w:szCs w:val="24"/>
        </w:rPr>
      </w:pPr>
    </w:p>
    <w:tbl>
      <w:tblPr>
        <w:tblStyle w:val="a8"/>
        <w:tblW w:w="9237" w:type="dxa"/>
        <w:tblLook w:val="04A0" w:firstRow="1" w:lastRow="0" w:firstColumn="1" w:lastColumn="0" w:noHBand="0" w:noVBand="1"/>
      </w:tblPr>
      <w:tblGrid>
        <w:gridCol w:w="3428"/>
        <w:gridCol w:w="1245"/>
        <w:gridCol w:w="1641"/>
        <w:gridCol w:w="1417"/>
        <w:gridCol w:w="1506"/>
      </w:tblGrid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45" w:type="dxa"/>
          </w:tcPr>
          <w:p w:rsidR="000E395F" w:rsidRPr="00F45F8D" w:rsidRDefault="00715F66" w:rsidP="00765C0D">
            <w:pPr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Ед. изм.</w:t>
            </w:r>
          </w:p>
        </w:tc>
        <w:tc>
          <w:tcPr>
            <w:tcW w:w="1641" w:type="dxa"/>
          </w:tcPr>
          <w:p w:rsidR="000E395F" w:rsidRPr="00F45F8D" w:rsidRDefault="00715F66" w:rsidP="00765C0D">
            <w:pPr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Цена приобретения (руб. за ед.)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Примечание</w:t>
            </w:r>
          </w:p>
        </w:tc>
      </w:tr>
      <w:tr w:rsidR="000E395F" w:rsidRPr="00F45F8D" w:rsidTr="00715F66">
        <w:tc>
          <w:tcPr>
            <w:tcW w:w="3428" w:type="dxa"/>
          </w:tcPr>
          <w:p w:rsidR="000E395F" w:rsidRPr="00FB38E8" w:rsidRDefault="000E395F" w:rsidP="00765C0D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FB38E8">
              <w:rPr>
                <w:sz w:val="24"/>
                <w:szCs w:val="24"/>
                <w:lang w:val="ru-RU"/>
              </w:rPr>
              <w:t>Освежитель воздуха</w:t>
            </w:r>
          </w:p>
        </w:tc>
        <w:tc>
          <w:tcPr>
            <w:tcW w:w="1245" w:type="dxa"/>
          </w:tcPr>
          <w:p w:rsidR="000E395F" w:rsidRPr="00FB38E8" w:rsidRDefault="000E395F" w:rsidP="00765C0D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FB38E8">
              <w:rPr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641" w:type="dxa"/>
          </w:tcPr>
          <w:p w:rsidR="000E395F" w:rsidRPr="00FB38E8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FB38E8">
              <w:rPr>
                <w:sz w:val="24"/>
                <w:szCs w:val="24"/>
                <w:lang w:val="ru-RU"/>
              </w:rPr>
              <w:t>350,00</w:t>
            </w:r>
          </w:p>
        </w:tc>
        <w:tc>
          <w:tcPr>
            <w:tcW w:w="1417" w:type="dxa"/>
          </w:tcPr>
          <w:p w:rsidR="000E395F" w:rsidRPr="00765C0D" w:rsidRDefault="00765C0D" w:rsidP="00765C0D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06" w:type="dxa"/>
          </w:tcPr>
          <w:p w:rsidR="000E395F" w:rsidRPr="00FB38E8" w:rsidRDefault="000E395F" w:rsidP="00765C0D">
            <w:pPr>
              <w:pStyle w:val="TableParagraph"/>
              <w:ind w:left="225" w:right="1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  <w:lang w:val="ru-RU"/>
              </w:rPr>
              <w:t xml:space="preserve">Бумажное </w:t>
            </w:r>
            <w:proofErr w:type="spellStart"/>
            <w:r w:rsidRPr="00F45F8D">
              <w:rPr>
                <w:sz w:val="24"/>
                <w:szCs w:val="24"/>
              </w:rPr>
              <w:t>полотенце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Перчатки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Губка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для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посуды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215" w:right="172"/>
              <w:jc w:val="center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BE1C14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Салфет</w:t>
            </w:r>
            <w:r w:rsidR="000E395F" w:rsidRPr="00F45F8D">
              <w:rPr>
                <w:sz w:val="24"/>
                <w:szCs w:val="24"/>
              </w:rPr>
              <w:t>ка</w:t>
            </w:r>
            <w:proofErr w:type="spellEnd"/>
          </w:p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универсальная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</w:p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100,00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</w:p>
          <w:p w:rsidR="000E395F" w:rsidRPr="00765C0D" w:rsidRDefault="00765C0D" w:rsidP="00765C0D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166" w:right="172"/>
              <w:jc w:val="center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Мешки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для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мусора</w:t>
            </w:r>
            <w:proofErr w:type="spellEnd"/>
            <w:r w:rsidRPr="00F45F8D">
              <w:rPr>
                <w:sz w:val="24"/>
                <w:szCs w:val="24"/>
              </w:rPr>
              <w:t xml:space="preserve"> 45 л.</w:t>
            </w:r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упаковка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45F8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0E395F" w:rsidRPr="00765C0D" w:rsidRDefault="00765C0D" w:rsidP="00765C0D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198" w:right="172"/>
              <w:jc w:val="center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Ведро</w:t>
            </w:r>
            <w:proofErr w:type="spellEnd"/>
            <w:r w:rsidRPr="00F45F8D">
              <w:rPr>
                <w:sz w:val="24"/>
                <w:szCs w:val="24"/>
              </w:rPr>
              <w:t xml:space="preserve"> п/э</w:t>
            </w:r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 w:right="46"/>
              <w:rPr>
                <w:sz w:val="24"/>
                <w:szCs w:val="24"/>
                <w:lang w:val="ru-RU"/>
              </w:rPr>
            </w:pPr>
            <w:r w:rsidRPr="00F45F8D">
              <w:rPr>
                <w:sz w:val="24"/>
                <w:szCs w:val="24"/>
                <w:lang w:val="ru-RU"/>
              </w:rPr>
              <w:t>Моющее средство для посуды (500 мл)</w:t>
            </w:r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b/>
                <w:sz w:val="24"/>
                <w:szCs w:val="24"/>
                <w:lang w:val="ru-RU"/>
              </w:rPr>
            </w:pPr>
          </w:p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</w:p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45F8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</w:p>
          <w:p w:rsidR="000E395F" w:rsidRPr="00765C0D" w:rsidRDefault="00765C0D" w:rsidP="00765C0D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209" w:right="172"/>
              <w:jc w:val="center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Скотч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двухсторонний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15F66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758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Клей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758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Бумага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для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диспенсера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160,00</w:t>
            </w:r>
          </w:p>
        </w:tc>
        <w:tc>
          <w:tcPr>
            <w:tcW w:w="1417" w:type="dxa"/>
          </w:tcPr>
          <w:p w:rsidR="000E395F" w:rsidRPr="00765C0D" w:rsidRDefault="000E395F" w:rsidP="00765C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65C0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688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Салфетки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бумажные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упаковка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45F8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701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Салфетки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влажные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упаковка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F45F8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757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Бумага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туалетная</w:t>
            </w:r>
            <w:proofErr w:type="spellEnd"/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F45F8D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698"/>
              <w:rPr>
                <w:sz w:val="24"/>
                <w:szCs w:val="24"/>
              </w:rPr>
            </w:pPr>
          </w:p>
        </w:tc>
      </w:tr>
      <w:tr w:rsidR="000E395F" w:rsidRPr="00F45F8D" w:rsidTr="00715F66">
        <w:tc>
          <w:tcPr>
            <w:tcW w:w="3428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Мыло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  <w:proofErr w:type="spellStart"/>
            <w:r w:rsidRPr="00F45F8D">
              <w:rPr>
                <w:sz w:val="24"/>
                <w:szCs w:val="24"/>
              </w:rPr>
              <w:t>жидкое</w:t>
            </w:r>
            <w:proofErr w:type="spellEnd"/>
            <w:r w:rsidRPr="00F45F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0E395F" w:rsidRPr="00F45F8D" w:rsidRDefault="000E395F" w:rsidP="00765C0D">
            <w:pPr>
              <w:pStyle w:val="TableParagraph"/>
              <w:ind w:left="29"/>
              <w:rPr>
                <w:sz w:val="24"/>
                <w:szCs w:val="24"/>
              </w:rPr>
            </w:pPr>
            <w:proofErr w:type="spellStart"/>
            <w:r w:rsidRPr="00F45F8D">
              <w:rPr>
                <w:sz w:val="24"/>
                <w:szCs w:val="24"/>
              </w:rPr>
              <w:t>штука</w:t>
            </w:r>
            <w:proofErr w:type="spellEnd"/>
          </w:p>
        </w:tc>
        <w:tc>
          <w:tcPr>
            <w:tcW w:w="1641" w:type="dxa"/>
          </w:tcPr>
          <w:p w:rsidR="000E395F" w:rsidRPr="00F45F8D" w:rsidRDefault="000E395F" w:rsidP="00765C0D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Pr="00F45F8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0E395F" w:rsidRPr="00765C0D" w:rsidRDefault="00765C0D" w:rsidP="00765C0D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06" w:type="dxa"/>
          </w:tcPr>
          <w:p w:rsidR="000E395F" w:rsidRPr="00F45F8D" w:rsidRDefault="000E395F" w:rsidP="00765C0D">
            <w:pPr>
              <w:pStyle w:val="TableParagraph"/>
              <w:ind w:left="698"/>
              <w:rPr>
                <w:sz w:val="24"/>
                <w:szCs w:val="24"/>
              </w:rPr>
            </w:pPr>
          </w:p>
        </w:tc>
      </w:tr>
    </w:tbl>
    <w:p w:rsidR="000E395F" w:rsidRDefault="000E395F" w:rsidP="000E395F">
      <w:pPr>
        <w:rPr>
          <w:sz w:val="24"/>
          <w:szCs w:val="24"/>
        </w:rPr>
      </w:pPr>
    </w:p>
    <w:p w:rsidR="000E395F" w:rsidRDefault="000E395F" w:rsidP="000E395F">
      <w:pPr>
        <w:rPr>
          <w:sz w:val="24"/>
          <w:szCs w:val="24"/>
        </w:rPr>
      </w:pPr>
    </w:p>
    <w:p w:rsidR="000E395F" w:rsidRDefault="000E395F" w:rsidP="000E395F">
      <w:pPr>
        <w:rPr>
          <w:sz w:val="24"/>
          <w:szCs w:val="24"/>
        </w:rPr>
      </w:pPr>
    </w:p>
    <w:p w:rsidR="000E395F" w:rsidRDefault="000E395F" w:rsidP="000E395F">
      <w:pPr>
        <w:rPr>
          <w:sz w:val="24"/>
          <w:szCs w:val="24"/>
        </w:rPr>
      </w:pPr>
    </w:p>
    <w:p w:rsidR="000E395F" w:rsidRDefault="000E395F" w:rsidP="000E395F">
      <w:pPr>
        <w:rPr>
          <w:sz w:val="24"/>
          <w:szCs w:val="24"/>
        </w:rPr>
      </w:pPr>
    </w:p>
    <w:p w:rsidR="000E395F" w:rsidRDefault="000E395F" w:rsidP="000E395F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rPr>
          <w:sz w:val="24"/>
          <w:szCs w:val="24"/>
        </w:rPr>
      </w:pPr>
    </w:p>
    <w:p w:rsidR="00D816FD" w:rsidRDefault="00D816FD" w:rsidP="00D816FD">
      <w:pPr>
        <w:jc w:val="center"/>
        <w:rPr>
          <w:b/>
          <w:sz w:val="24"/>
          <w:szCs w:val="24"/>
        </w:rPr>
      </w:pPr>
    </w:p>
    <w:p w:rsidR="00DC2BDF" w:rsidRDefault="00DC2BDF" w:rsidP="002202D4">
      <w:pPr>
        <w:ind w:left="10773"/>
        <w:jc w:val="center"/>
      </w:pPr>
    </w:p>
    <w:sectPr w:rsidR="00DC2BDF" w:rsidSect="00BE1C1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80" w:rsidRDefault="00522480" w:rsidP="009C57A6">
      <w:r>
        <w:separator/>
      </w:r>
    </w:p>
  </w:endnote>
  <w:endnote w:type="continuationSeparator" w:id="0">
    <w:p w:rsidR="00522480" w:rsidRDefault="00522480" w:rsidP="009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80" w:rsidRDefault="00522480" w:rsidP="009C57A6">
      <w:r>
        <w:separator/>
      </w:r>
    </w:p>
  </w:footnote>
  <w:footnote w:type="continuationSeparator" w:id="0">
    <w:p w:rsidR="00522480" w:rsidRDefault="00522480" w:rsidP="009C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868157"/>
      <w:docPartObj>
        <w:docPartGallery w:val="Page Numbers (Top of Page)"/>
        <w:docPartUnique/>
      </w:docPartObj>
    </w:sdtPr>
    <w:sdtEndPr/>
    <w:sdtContent>
      <w:p w:rsidR="009B43C3" w:rsidRDefault="009B43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E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43C3" w:rsidRDefault="009B43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415F6"/>
    <w:multiLevelType w:val="hybridMultilevel"/>
    <w:tmpl w:val="17C094CE"/>
    <w:lvl w:ilvl="0" w:tplc="819469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4DE2"/>
    <w:multiLevelType w:val="hybridMultilevel"/>
    <w:tmpl w:val="EEAA74C0"/>
    <w:lvl w:ilvl="0" w:tplc="04101C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D5872"/>
    <w:multiLevelType w:val="hybridMultilevel"/>
    <w:tmpl w:val="CC38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2E7CD4"/>
    <w:multiLevelType w:val="multilevel"/>
    <w:tmpl w:val="5B901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BE41F4F"/>
    <w:multiLevelType w:val="hybridMultilevel"/>
    <w:tmpl w:val="70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A71"/>
    <w:multiLevelType w:val="hybridMultilevel"/>
    <w:tmpl w:val="57E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A6213"/>
    <w:multiLevelType w:val="hybridMultilevel"/>
    <w:tmpl w:val="45B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C2114"/>
    <w:multiLevelType w:val="hybridMultilevel"/>
    <w:tmpl w:val="2EA6E17E"/>
    <w:lvl w:ilvl="0" w:tplc="A5B471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1058B7"/>
    <w:multiLevelType w:val="hybridMultilevel"/>
    <w:tmpl w:val="8514F776"/>
    <w:lvl w:ilvl="0" w:tplc="34EA4B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4"/>
    <w:rsid w:val="00004D92"/>
    <w:rsid w:val="000117F0"/>
    <w:rsid w:val="00014D8F"/>
    <w:rsid w:val="00017437"/>
    <w:rsid w:val="00033972"/>
    <w:rsid w:val="00033A9F"/>
    <w:rsid w:val="000341D5"/>
    <w:rsid w:val="000360A1"/>
    <w:rsid w:val="00036373"/>
    <w:rsid w:val="000476B9"/>
    <w:rsid w:val="0005243F"/>
    <w:rsid w:val="00057BFB"/>
    <w:rsid w:val="00074E71"/>
    <w:rsid w:val="00075ABC"/>
    <w:rsid w:val="0008251E"/>
    <w:rsid w:val="000830E1"/>
    <w:rsid w:val="00095403"/>
    <w:rsid w:val="000956BE"/>
    <w:rsid w:val="00095F83"/>
    <w:rsid w:val="00097D1D"/>
    <w:rsid w:val="000A38D5"/>
    <w:rsid w:val="000A596E"/>
    <w:rsid w:val="000B0F47"/>
    <w:rsid w:val="000B2E3B"/>
    <w:rsid w:val="000B40C8"/>
    <w:rsid w:val="000C3BFA"/>
    <w:rsid w:val="000D2FC1"/>
    <w:rsid w:val="000D3FDB"/>
    <w:rsid w:val="000D40D7"/>
    <w:rsid w:val="000E2A1E"/>
    <w:rsid w:val="000E395F"/>
    <w:rsid w:val="000F52E5"/>
    <w:rsid w:val="0010012B"/>
    <w:rsid w:val="0010292F"/>
    <w:rsid w:val="00111859"/>
    <w:rsid w:val="00120059"/>
    <w:rsid w:val="00125FF5"/>
    <w:rsid w:val="00126030"/>
    <w:rsid w:val="00127DCB"/>
    <w:rsid w:val="001311E9"/>
    <w:rsid w:val="001343BF"/>
    <w:rsid w:val="00140CE3"/>
    <w:rsid w:val="00142F11"/>
    <w:rsid w:val="00144963"/>
    <w:rsid w:val="00152A14"/>
    <w:rsid w:val="00153BBE"/>
    <w:rsid w:val="00162031"/>
    <w:rsid w:val="00173E36"/>
    <w:rsid w:val="00182ABD"/>
    <w:rsid w:val="001843DE"/>
    <w:rsid w:val="00186B6A"/>
    <w:rsid w:val="00190250"/>
    <w:rsid w:val="0019285D"/>
    <w:rsid w:val="00195F45"/>
    <w:rsid w:val="001A0E8E"/>
    <w:rsid w:val="001A408D"/>
    <w:rsid w:val="001B5692"/>
    <w:rsid w:val="001C42A2"/>
    <w:rsid w:val="001D0AB8"/>
    <w:rsid w:val="001D7D91"/>
    <w:rsid w:val="001E18B7"/>
    <w:rsid w:val="001E2549"/>
    <w:rsid w:val="001E6036"/>
    <w:rsid w:val="001F1200"/>
    <w:rsid w:val="001F1E09"/>
    <w:rsid w:val="001F6EB7"/>
    <w:rsid w:val="002031CD"/>
    <w:rsid w:val="0020561D"/>
    <w:rsid w:val="00206167"/>
    <w:rsid w:val="002069A0"/>
    <w:rsid w:val="00211AA9"/>
    <w:rsid w:val="00214F7A"/>
    <w:rsid w:val="00216CDD"/>
    <w:rsid w:val="002202D4"/>
    <w:rsid w:val="0022112F"/>
    <w:rsid w:val="00232F44"/>
    <w:rsid w:val="00233038"/>
    <w:rsid w:val="00233F6C"/>
    <w:rsid w:val="0024459B"/>
    <w:rsid w:val="002446E6"/>
    <w:rsid w:val="002462DD"/>
    <w:rsid w:val="00246404"/>
    <w:rsid w:val="002500AC"/>
    <w:rsid w:val="00252863"/>
    <w:rsid w:val="00260922"/>
    <w:rsid w:val="002611AF"/>
    <w:rsid w:val="00266536"/>
    <w:rsid w:val="0027362B"/>
    <w:rsid w:val="00282610"/>
    <w:rsid w:val="00285714"/>
    <w:rsid w:val="0028601E"/>
    <w:rsid w:val="002869F1"/>
    <w:rsid w:val="002957D2"/>
    <w:rsid w:val="002958E7"/>
    <w:rsid w:val="002A1C43"/>
    <w:rsid w:val="002A2410"/>
    <w:rsid w:val="002A27DF"/>
    <w:rsid w:val="002A2A5E"/>
    <w:rsid w:val="002B5C48"/>
    <w:rsid w:val="002B6243"/>
    <w:rsid w:val="002C1F3B"/>
    <w:rsid w:val="002C324E"/>
    <w:rsid w:val="002C4A30"/>
    <w:rsid w:val="002C53F0"/>
    <w:rsid w:val="002C7457"/>
    <w:rsid w:val="002D16AC"/>
    <w:rsid w:val="002D6701"/>
    <w:rsid w:val="002E3D62"/>
    <w:rsid w:val="002E403E"/>
    <w:rsid w:val="002E75FF"/>
    <w:rsid w:val="002F7FB8"/>
    <w:rsid w:val="00300108"/>
    <w:rsid w:val="003023CD"/>
    <w:rsid w:val="00304991"/>
    <w:rsid w:val="00316F2F"/>
    <w:rsid w:val="00321FE1"/>
    <w:rsid w:val="00322424"/>
    <w:rsid w:val="003234AB"/>
    <w:rsid w:val="003261CE"/>
    <w:rsid w:val="0032669D"/>
    <w:rsid w:val="00326DC6"/>
    <w:rsid w:val="00336A06"/>
    <w:rsid w:val="00337779"/>
    <w:rsid w:val="00337D76"/>
    <w:rsid w:val="003414E2"/>
    <w:rsid w:val="0034305F"/>
    <w:rsid w:val="003501E2"/>
    <w:rsid w:val="00350F79"/>
    <w:rsid w:val="00352205"/>
    <w:rsid w:val="00352DD0"/>
    <w:rsid w:val="00362774"/>
    <w:rsid w:val="003703ED"/>
    <w:rsid w:val="003706A8"/>
    <w:rsid w:val="00380A20"/>
    <w:rsid w:val="00380E1C"/>
    <w:rsid w:val="00381E26"/>
    <w:rsid w:val="0038495F"/>
    <w:rsid w:val="00386539"/>
    <w:rsid w:val="00387921"/>
    <w:rsid w:val="00395EFF"/>
    <w:rsid w:val="003A5AF2"/>
    <w:rsid w:val="003B0EC0"/>
    <w:rsid w:val="003B1824"/>
    <w:rsid w:val="003B1E52"/>
    <w:rsid w:val="003C136D"/>
    <w:rsid w:val="003C22F7"/>
    <w:rsid w:val="003C5FE5"/>
    <w:rsid w:val="003D24EC"/>
    <w:rsid w:val="003D2C86"/>
    <w:rsid w:val="003D452C"/>
    <w:rsid w:val="003E4A4D"/>
    <w:rsid w:val="003F6F68"/>
    <w:rsid w:val="003F7BD5"/>
    <w:rsid w:val="00400CB8"/>
    <w:rsid w:val="0040154E"/>
    <w:rsid w:val="00404AC0"/>
    <w:rsid w:val="00404C26"/>
    <w:rsid w:val="00410866"/>
    <w:rsid w:val="0041430A"/>
    <w:rsid w:val="00423CDA"/>
    <w:rsid w:val="00432498"/>
    <w:rsid w:val="004430C6"/>
    <w:rsid w:val="00446703"/>
    <w:rsid w:val="004536F3"/>
    <w:rsid w:val="004550BB"/>
    <w:rsid w:val="0045747F"/>
    <w:rsid w:val="00460354"/>
    <w:rsid w:val="0046164D"/>
    <w:rsid w:val="00464D13"/>
    <w:rsid w:val="004738F9"/>
    <w:rsid w:val="004750DF"/>
    <w:rsid w:val="00481BDB"/>
    <w:rsid w:val="004877A4"/>
    <w:rsid w:val="004927FA"/>
    <w:rsid w:val="00497749"/>
    <w:rsid w:val="004A3109"/>
    <w:rsid w:val="004A3945"/>
    <w:rsid w:val="004A7BCB"/>
    <w:rsid w:val="004B582B"/>
    <w:rsid w:val="004B58F1"/>
    <w:rsid w:val="004C1DB2"/>
    <w:rsid w:val="004D0071"/>
    <w:rsid w:val="004D2E6F"/>
    <w:rsid w:val="004D3215"/>
    <w:rsid w:val="004E0427"/>
    <w:rsid w:val="004E117C"/>
    <w:rsid w:val="004E4BAC"/>
    <w:rsid w:val="004F1CE7"/>
    <w:rsid w:val="004F1F68"/>
    <w:rsid w:val="004F5FA4"/>
    <w:rsid w:val="004F746C"/>
    <w:rsid w:val="0050108A"/>
    <w:rsid w:val="005026F1"/>
    <w:rsid w:val="0050354F"/>
    <w:rsid w:val="005057EF"/>
    <w:rsid w:val="005135F7"/>
    <w:rsid w:val="0051560E"/>
    <w:rsid w:val="0051594D"/>
    <w:rsid w:val="0052000D"/>
    <w:rsid w:val="00520B5A"/>
    <w:rsid w:val="00522480"/>
    <w:rsid w:val="0052258C"/>
    <w:rsid w:val="00525DE4"/>
    <w:rsid w:val="005278ED"/>
    <w:rsid w:val="00534E4D"/>
    <w:rsid w:val="00541DF4"/>
    <w:rsid w:val="00541E6E"/>
    <w:rsid w:val="00551425"/>
    <w:rsid w:val="005550E2"/>
    <w:rsid w:val="00555E42"/>
    <w:rsid w:val="00556C58"/>
    <w:rsid w:val="005603CB"/>
    <w:rsid w:val="005635BB"/>
    <w:rsid w:val="00580E84"/>
    <w:rsid w:val="00593870"/>
    <w:rsid w:val="0059467A"/>
    <w:rsid w:val="005A2C62"/>
    <w:rsid w:val="005A3244"/>
    <w:rsid w:val="005A5421"/>
    <w:rsid w:val="005B6443"/>
    <w:rsid w:val="005C00CF"/>
    <w:rsid w:val="005C242C"/>
    <w:rsid w:val="005D3B13"/>
    <w:rsid w:val="005D5EB9"/>
    <w:rsid w:val="005D6D98"/>
    <w:rsid w:val="005D741E"/>
    <w:rsid w:val="005D7D6C"/>
    <w:rsid w:val="005E09D6"/>
    <w:rsid w:val="005E43C5"/>
    <w:rsid w:val="005F077D"/>
    <w:rsid w:val="005F136E"/>
    <w:rsid w:val="005F3D14"/>
    <w:rsid w:val="005F6BC1"/>
    <w:rsid w:val="00606BB6"/>
    <w:rsid w:val="00615F78"/>
    <w:rsid w:val="00624244"/>
    <w:rsid w:val="00631938"/>
    <w:rsid w:val="00632CA2"/>
    <w:rsid w:val="006343A0"/>
    <w:rsid w:val="00635A0B"/>
    <w:rsid w:val="00635D95"/>
    <w:rsid w:val="00636CDA"/>
    <w:rsid w:val="0064379F"/>
    <w:rsid w:val="00647920"/>
    <w:rsid w:val="00650EDF"/>
    <w:rsid w:val="0065320D"/>
    <w:rsid w:val="00653DA6"/>
    <w:rsid w:val="00655A14"/>
    <w:rsid w:val="00661EBD"/>
    <w:rsid w:val="00670FE4"/>
    <w:rsid w:val="0067176F"/>
    <w:rsid w:val="006727C8"/>
    <w:rsid w:val="006738AD"/>
    <w:rsid w:val="006754FF"/>
    <w:rsid w:val="0067569C"/>
    <w:rsid w:val="0068146D"/>
    <w:rsid w:val="0068232E"/>
    <w:rsid w:val="006854B8"/>
    <w:rsid w:val="00685859"/>
    <w:rsid w:val="006A15D9"/>
    <w:rsid w:val="006A54BA"/>
    <w:rsid w:val="006A616C"/>
    <w:rsid w:val="006A696D"/>
    <w:rsid w:val="006B0625"/>
    <w:rsid w:val="006B1E69"/>
    <w:rsid w:val="006B675F"/>
    <w:rsid w:val="006C20C0"/>
    <w:rsid w:val="006D2CD3"/>
    <w:rsid w:val="006D6272"/>
    <w:rsid w:val="006E1B56"/>
    <w:rsid w:val="006E646F"/>
    <w:rsid w:val="006F32A6"/>
    <w:rsid w:val="00703547"/>
    <w:rsid w:val="007102C0"/>
    <w:rsid w:val="0071122F"/>
    <w:rsid w:val="00715F66"/>
    <w:rsid w:val="00720FCD"/>
    <w:rsid w:val="007256B7"/>
    <w:rsid w:val="00727959"/>
    <w:rsid w:val="00731B5A"/>
    <w:rsid w:val="00740167"/>
    <w:rsid w:val="00741814"/>
    <w:rsid w:val="007508FC"/>
    <w:rsid w:val="0075281E"/>
    <w:rsid w:val="00753E66"/>
    <w:rsid w:val="007576D9"/>
    <w:rsid w:val="00761B21"/>
    <w:rsid w:val="00764E6D"/>
    <w:rsid w:val="00765C0D"/>
    <w:rsid w:val="00767941"/>
    <w:rsid w:val="0077188F"/>
    <w:rsid w:val="0077591A"/>
    <w:rsid w:val="00777747"/>
    <w:rsid w:val="0078090A"/>
    <w:rsid w:val="00781173"/>
    <w:rsid w:val="007908AA"/>
    <w:rsid w:val="00792115"/>
    <w:rsid w:val="00797CD6"/>
    <w:rsid w:val="007A11A7"/>
    <w:rsid w:val="007A1DFA"/>
    <w:rsid w:val="007A544E"/>
    <w:rsid w:val="007B3ADE"/>
    <w:rsid w:val="007B3B96"/>
    <w:rsid w:val="007B47E3"/>
    <w:rsid w:val="007C0F0F"/>
    <w:rsid w:val="007C1988"/>
    <w:rsid w:val="007C33AF"/>
    <w:rsid w:val="007D2D6F"/>
    <w:rsid w:val="007D36E2"/>
    <w:rsid w:val="007E12C4"/>
    <w:rsid w:val="007E35EE"/>
    <w:rsid w:val="007F09FA"/>
    <w:rsid w:val="007F1D89"/>
    <w:rsid w:val="007F5EC8"/>
    <w:rsid w:val="007F77F5"/>
    <w:rsid w:val="007F7F19"/>
    <w:rsid w:val="008003AC"/>
    <w:rsid w:val="00801C07"/>
    <w:rsid w:val="00802DCC"/>
    <w:rsid w:val="00805C50"/>
    <w:rsid w:val="00805EF2"/>
    <w:rsid w:val="00806A23"/>
    <w:rsid w:val="00807C25"/>
    <w:rsid w:val="00807FC1"/>
    <w:rsid w:val="00812D80"/>
    <w:rsid w:val="00812EF1"/>
    <w:rsid w:val="00812F92"/>
    <w:rsid w:val="00813E01"/>
    <w:rsid w:val="008153C1"/>
    <w:rsid w:val="00815CE6"/>
    <w:rsid w:val="00821ACB"/>
    <w:rsid w:val="00824343"/>
    <w:rsid w:val="00826A27"/>
    <w:rsid w:val="00832811"/>
    <w:rsid w:val="00832B80"/>
    <w:rsid w:val="00832F3D"/>
    <w:rsid w:val="008341E1"/>
    <w:rsid w:val="008366DE"/>
    <w:rsid w:val="008413E5"/>
    <w:rsid w:val="00850323"/>
    <w:rsid w:val="00852D3D"/>
    <w:rsid w:val="008645F7"/>
    <w:rsid w:val="00866193"/>
    <w:rsid w:val="008666BC"/>
    <w:rsid w:val="00872D7F"/>
    <w:rsid w:val="00873D2E"/>
    <w:rsid w:val="0088553E"/>
    <w:rsid w:val="00887BAF"/>
    <w:rsid w:val="00892DD1"/>
    <w:rsid w:val="00894FB8"/>
    <w:rsid w:val="008A106F"/>
    <w:rsid w:val="008A41E1"/>
    <w:rsid w:val="008A570F"/>
    <w:rsid w:val="008B0B2F"/>
    <w:rsid w:val="008B1819"/>
    <w:rsid w:val="008B5FF4"/>
    <w:rsid w:val="008C5253"/>
    <w:rsid w:val="008C5FE1"/>
    <w:rsid w:val="008C7273"/>
    <w:rsid w:val="008D4B24"/>
    <w:rsid w:val="008D5129"/>
    <w:rsid w:val="008D63C1"/>
    <w:rsid w:val="008D736D"/>
    <w:rsid w:val="008E1C9D"/>
    <w:rsid w:val="008E36D4"/>
    <w:rsid w:val="008E5018"/>
    <w:rsid w:val="008F3E49"/>
    <w:rsid w:val="009000A0"/>
    <w:rsid w:val="009016D8"/>
    <w:rsid w:val="00904E1C"/>
    <w:rsid w:val="00906F61"/>
    <w:rsid w:val="00912FD8"/>
    <w:rsid w:val="00924366"/>
    <w:rsid w:val="00924BD3"/>
    <w:rsid w:val="00931189"/>
    <w:rsid w:val="00931DCD"/>
    <w:rsid w:val="00937B60"/>
    <w:rsid w:val="00940C4D"/>
    <w:rsid w:val="00944A98"/>
    <w:rsid w:val="00945691"/>
    <w:rsid w:val="00945B1B"/>
    <w:rsid w:val="009524A7"/>
    <w:rsid w:val="00952E0B"/>
    <w:rsid w:val="00954C87"/>
    <w:rsid w:val="00956479"/>
    <w:rsid w:val="0095675C"/>
    <w:rsid w:val="0096183B"/>
    <w:rsid w:val="00965B56"/>
    <w:rsid w:val="00966DCE"/>
    <w:rsid w:val="0097475B"/>
    <w:rsid w:val="00983771"/>
    <w:rsid w:val="009865B5"/>
    <w:rsid w:val="00993483"/>
    <w:rsid w:val="009A38C9"/>
    <w:rsid w:val="009A38EC"/>
    <w:rsid w:val="009A50CB"/>
    <w:rsid w:val="009A6B0D"/>
    <w:rsid w:val="009B28FD"/>
    <w:rsid w:val="009B43C3"/>
    <w:rsid w:val="009B58FE"/>
    <w:rsid w:val="009B7C0F"/>
    <w:rsid w:val="009C006D"/>
    <w:rsid w:val="009C15CE"/>
    <w:rsid w:val="009C57A6"/>
    <w:rsid w:val="009C62D6"/>
    <w:rsid w:val="009C7FED"/>
    <w:rsid w:val="009D0729"/>
    <w:rsid w:val="009D54AE"/>
    <w:rsid w:val="009D69C9"/>
    <w:rsid w:val="009E6824"/>
    <w:rsid w:val="009F3005"/>
    <w:rsid w:val="009F3A89"/>
    <w:rsid w:val="009F60CC"/>
    <w:rsid w:val="009F6CFF"/>
    <w:rsid w:val="009F7BCE"/>
    <w:rsid w:val="00A01082"/>
    <w:rsid w:val="00A0589A"/>
    <w:rsid w:val="00A106F5"/>
    <w:rsid w:val="00A13393"/>
    <w:rsid w:val="00A16E34"/>
    <w:rsid w:val="00A239D2"/>
    <w:rsid w:val="00A2478F"/>
    <w:rsid w:val="00A24794"/>
    <w:rsid w:val="00A25F11"/>
    <w:rsid w:val="00A33E3E"/>
    <w:rsid w:val="00A37367"/>
    <w:rsid w:val="00A41B40"/>
    <w:rsid w:val="00A4713F"/>
    <w:rsid w:val="00A50DE9"/>
    <w:rsid w:val="00A62285"/>
    <w:rsid w:val="00A713E3"/>
    <w:rsid w:val="00A752CE"/>
    <w:rsid w:val="00A76B1C"/>
    <w:rsid w:val="00A816D6"/>
    <w:rsid w:val="00A821B6"/>
    <w:rsid w:val="00A825AE"/>
    <w:rsid w:val="00A827E4"/>
    <w:rsid w:val="00A835DD"/>
    <w:rsid w:val="00A84957"/>
    <w:rsid w:val="00A84DD2"/>
    <w:rsid w:val="00A9004E"/>
    <w:rsid w:val="00A901C7"/>
    <w:rsid w:val="00A925BA"/>
    <w:rsid w:val="00A95922"/>
    <w:rsid w:val="00A95DE7"/>
    <w:rsid w:val="00AA2F89"/>
    <w:rsid w:val="00AA65A5"/>
    <w:rsid w:val="00AB47D2"/>
    <w:rsid w:val="00AC5811"/>
    <w:rsid w:val="00AD1C9C"/>
    <w:rsid w:val="00B06F88"/>
    <w:rsid w:val="00B10539"/>
    <w:rsid w:val="00B16E05"/>
    <w:rsid w:val="00B20D13"/>
    <w:rsid w:val="00B221D3"/>
    <w:rsid w:val="00B22E58"/>
    <w:rsid w:val="00B24418"/>
    <w:rsid w:val="00B26AFC"/>
    <w:rsid w:val="00B307D9"/>
    <w:rsid w:val="00B32189"/>
    <w:rsid w:val="00B35402"/>
    <w:rsid w:val="00B35889"/>
    <w:rsid w:val="00B40579"/>
    <w:rsid w:val="00B43FF4"/>
    <w:rsid w:val="00B46DE3"/>
    <w:rsid w:val="00B46E96"/>
    <w:rsid w:val="00B4719C"/>
    <w:rsid w:val="00B50532"/>
    <w:rsid w:val="00B5209C"/>
    <w:rsid w:val="00B5752A"/>
    <w:rsid w:val="00B61131"/>
    <w:rsid w:val="00B67F8D"/>
    <w:rsid w:val="00B70E43"/>
    <w:rsid w:val="00B8008B"/>
    <w:rsid w:val="00B8208D"/>
    <w:rsid w:val="00B8578E"/>
    <w:rsid w:val="00B873D8"/>
    <w:rsid w:val="00B87AD4"/>
    <w:rsid w:val="00B9288C"/>
    <w:rsid w:val="00B938BE"/>
    <w:rsid w:val="00B95332"/>
    <w:rsid w:val="00B97BDB"/>
    <w:rsid w:val="00BA100E"/>
    <w:rsid w:val="00BA18B8"/>
    <w:rsid w:val="00BA4A86"/>
    <w:rsid w:val="00BA52BF"/>
    <w:rsid w:val="00BA7127"/>
    <w:rsid w:val="00BB08B8"/>
    <w:rsid w:val="00BB0C11"/>
    <w:rsid w:val="00BB1A5A"/>
    <w:rsid w:val="00BB2452"/>
    <w:rsid w:val="00BB2841"/>
    <w:rsid w:val="00BC579A"/>
    <w:rsid w:val="00BD66F7"/>
    <w:rsid w:val="00BD75ED"/>
    <w:rsid w:val="00BE1C14"/>
    <w:rsid w:val="00BE5E84"/>
    <w:rsid w:val="00BE7FB3"/>
    <w:rsid w:val="00BF276F"/>
    <w:rsid w:val="00C00769"/>
    <w:rsid w:val="00C04775"/>
    <w:rsid w:val="00C108A9"/>
    <w:rsid w:val="00C176A7"/>
    <w:rsid w:val="00C23D43"/>
    <w:rsid w:val="00C30A95"/>
    <w:rsid w:val="00C3430B"/>
    <w:rsid w:val="00C356E4"/>
    <w:rsid w:val="00C35C7B"/>
    <w:rsid w:val="00C43179"/>
    <w:rsid w:val="00C50275"/>
    <w:rsid w:val="00C6293F"/>
    <w:rsid w:val="00C62C72"/>
    <w:rsid w:val="00C646FF"/>
    <w:rsid w:val="00C64C9A"/>
    <w:rsid w:val="00C6600C"/>
    <w:rsid w:val="00C66D12"/>
    <w:rsid w:val="00C707C8"/>
    <w:rsid w:val="00C70971"/>
    <w:rsid w:val="00C739EE"/>
    <w:rsid w:val="00C7495A"/>
    <w:rsid w:val="00C87D6F"/>
    <w:rsid w:val="00C916A1"/>
    <w:rsid w:val="00C92069"/>
    <w:rsid w:val="00C933CF"/>
    <w:rsid w:val="00CA078F"/>
    <w:rsid w:val="00CA1D3F"/>
    <w:rsid w:val="00CA1D88"/>
    <w:rsid w:val="00CA1FAA"/>
    <w:rsid w:val="00CA4082"/>
    <w:rsid w:val="00CA4273"/>
    <w:rsid w:val="00CA5E0C"/>
    <w:rsid w:val="00CB01A7"/>
    <w:rsid w:val="00CC09D9"/>
    <w:rsid w:val="00CC1114"/>
    <w:rsid w:val="00CD08A3"/>
    <w:rsid w:val="00CD376D"/>
    <w:rsid w:val="00CE4599"/>
    <w:rsid w:val="00CE69A2"/>
    <w:rsid w:val="00CF29E7"/>
    <w:rsid w:val="00CF3BDA"/>
    <w:rsid w:val="00CF3EDB"/>
    <w:rsid w:val="00D05431"/>
    <w:rsid w:val="00D11E77"/>
    <w:rsid w:val="00D137D8"/>
    <w:rsid w:val="00D16F4D"/>
    <w:rsid w:val="00D16F5D"/>
    <w:rsid w:val="00D20A07"/>
    <w:rsid w:val="00D24F37"/>
    <w:rsid w:val="00D25272"/>
    <w:rsid w:val="00D259F4"/>
    <w:rsid w:val="00D3053E"/>
    <w:rsid w:val="00D368C3"/>
    <w:rsid w:val="00D36D5D"/>
    <w:rsid w:val="00D36FC5"/>
    <w:rsid w:val="00D40CE5"/>
    <w:rsid w:val="00D45591"/>
    <w:rsid w:val="00D51146"/>
    <w:rsid w:val="00D531F3"/>
    <w:rsid w:val="00D64230"/>
    <w:rsid w:val="00D805B6"/>
    <w:rsid w:val="00D816FD"/>
    <w:rsid w:val="00D92A57"/>
    <w:rsid w:val="00D92D5E"/>
    <w:rsid w:val="00D96105"/>
    <w:rsid w:val="00D96C79"/>
    <w:rsid w:val="00D97535"/>
    <w:rsid w:val="00DA0381"/>
    <w:rsid w:val="00DA3622"/>
    <w:rsid w:val="00DA4642"/>
    <w:rsid w:val="00DB09E4"/>
    <w:rsid w:val="00DB3D39"/>
    <w:rsid w:val="00DB43F5"/>
    <w:rsid w:val="00DB7D42"/>
    <w:rsid w:val="00DC0D12"/>
    <w:rsid w:val="00DC13DC"/>
    <w:rsid w:val="00DC2BDF"/>
    <w:rsid w:val="00DC3250"/>
    <w:rsid w:val="00DC36FF"/>
    <w:rsid w:val="00DC4993"/>
    <w:rsid w:val="00DD00B3"/>
    <w:rsid w:val="00DD1199"/>
    <w:rsid w:val="00DD14F9"/>
    <w:rsid w:val="00DD16C0"/>
    <w:rsid w:val="00DD1F9D"/>
    <w:rsid w:val="00DD66EA"/>
    <w:rsid w:val="00DE083E"/>
    <w:rsid w:val="00DE4945"/>
    <w:rsid w:val="00DE4E3A"/>
    <w:rsid w:val="00DE627F"/>
    <w:rsid w:val="00DE73FC"/>
    <w:rsid w:val="00DF117A"/>
    <w:rsid w:val="00DF517E"/>
    <w:rsid w:val="00DF6E5F"/>
    <w:rsid w:val="00E00BC8"/>
    <w:rsid w:val="00E06ADF"/>
    <w:rsid w:val="00E179A5"/>
    <w:rsid w:val="00E22A84"/>
    <w:rsid w:val="00E22D4F"/>
    <w:rsid w:val="00E2659F"/>
    <w:rsid w:val="00E275B1"/>
    <w:rsid w:val="00E30838"/>
    <w:rsid w:val="00E351ED"/>
    <w:rsid w:val="00E35629"/>
    <w:rsid w:val="00E367AA"/>
    <w:rsid w:val="00E36FA3"/>
    <w:rsid w:val="00E40442"/>
    <w:rsid w:val="00E40710"/>
    <w:rsid w:val="00E41EA2"/>
    <w:rsid w:val="00E51D56"/>
    <w:rsid w:val="00E5289D"/>
    <w:rsid w:val="00E63B3B"/>
    <w:rsid w:val="00E63E47"/>
    <w:rsid w:val="00E67904"/>
    <w:rsid w:val="00E70984"/>
    <w:rsid w:val="00E70AD9"/>
    <w:rsid w:val="00E70C33"/>
    <w:rsid w:val="00E73701"/>
    <w:rsid w:val="00E81E0A"/>
    <w:rsid w:val="00E84434"/>
    <w:rsid w:val="00E85E11"/>
    <w:rsid w:val="00E866FD"/>
    <w:rsid w:val="00E94B8A"/>
    <w:rsid w:val="00E94F4B"/>
    <w:rsid w:val="00EA478A"/>
    <w:rsid w:val="00EA5244"/>
    <w:rsid w:val="00EA578A"/>
    <w:rsid w:val="00EA659C"/>
    <w:rsid w:val="00EA71DF"/>
    <w:rsid w:val="00EB3C05"/>
    <w:rsid w:val="00EB7DEE"/>
    <w:rsid w:val="00ED2D1C"/>
    <w:rsid w:val="00ED421F"/>
    <w:rsid w:val="00EE7864"/>
    <w:rsid w:val="00EF48C7"/>
    <w:rsid w:val="00F02432"/>
    <w:rsid w:val="00F04016"/>
    <w:rsid w:val="00F06625"/>
    <w:rsid w:val="00F071D0"/>
    <w:rsid w:val="00F13146"/>
    <w:rsid w:val="00F1474D"/>
    <w:rsid w:val="00F200E0"/>
    <w:rsid w:val="00F21E6E"/>
    <w:rsid w:val="00F22C53"/>
    <w:rsid w:val="00F2642D"/>
    <w:rsid w:val="00F30F2C"/>
    <w:rsid w:val="00F32FD1"/>
    <w:rsid w:val="00F33AA8"/>
    <w:rsid w:val="00F36EC8"/>
    <w:rsid w:val="00F45D25"/>
    <w:rsid w:val="00F5655E"/>
    <w:rsid w:val="00F64EC0"/>
    <w:rsid w:val="00F65595"/>
    <w:rsid w:val="00F72733"/>
    <w:rsid w:val="00F731DE"/>
    <w:rsid w:val="00F737C6"/>
    <w:rsid w:val="00F74010"/>
    <w:rsid w:val="00F800BA"/>
    <w:rsid w:val="00F8552E"/>
    <w:rsid w:val="00F956FD"/>
    <w:rsid w:val="00FA1051"/>
    <w:rsid w:val="00FA1C1A"/>
    <w:rsid w:val="00FB0EF0"/>
    <w:rsid w:val="00FB38E8"/>
    <w:rsid w:val="00FB4B4A"/>
    <w:rsid w:val="00FC31F2"/>
    <w:rsid w:val="00FC56ED"/>
    <w:rsid w:val="00FC7997"/>
    <w:rsid w:val="00FD6AC3"/>
    <w:rsid w:val="00FE5CEB"/>
    <w:rsid w:val="00FE6DD0"/>
    <w:rsid w:val="00FE70A9"/>
    <w:rsid w:val="00FF0E38"/>
    <w:rsid w:val="00FF710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CD54"/>
  <w15:docId w15:val="{BEE2B33E-5B0B-4F8F-B01E-D580A01D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08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88C"/>
    <w:pPr>
      <w:keepNext/>
      <w:keepLines/>
      <w:spacing w:before="40"/>
      <w:outlineLvl w:val="2"/>
    </w:pPr>
    <w:rPr>
      <w:rFonts w:eastAsiaTheme="majorEastAsia" w:cstheme="majorBidi"/>
      <w:b/>
      <w:i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1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08B"/>
    <w:rPr>
      <w:rFonts w:ascii="Times New Roman" w:eastAsiaTheme="majorEastAsia" w:hAnsi="Times New Roman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88C"/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866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E70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70984"/>
    <w:rPr>
      <w:color w:val="106BBE"/>
    </w:rPr>
  </w:style>
  <w:style w:type="paragraph" w:styleId="af">
    <w:name w:val="Subtitle"/>
    <w:basedOn w:val="a"/>
    <w:next w:val="a"/>
    <w:link w:val="af0"/>
    <w:uiPriority w:val="11"/>
    <w:qFormat/>
    <w:rsid w:val="00E70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70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9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380E1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0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0E1C"/>
    <w:pPr>
      <w:spacing w:after="100"/>
      <w:ind w:left="280"/>
    </w:pPr>
  </w:style>
  <w:style w:type="character" w:styleId="af2">
    <w:name w:val="Hyperlink"/>
    <w:basedOn w:val="a0"/>
    <w:uiPriority w:val="99"/>
    <w:unhideWhenUsed/>
    <w:rsid w:val="00380E1C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E51D56"/>
    <w:pPr>
      <w:spacing w:after="100"/>
      <w:ind w:left="560"/>
    </w:pPr>
  </w:style>
  <w:style w:type="paragraph" w:customStyle="1" w:styleId="headertext">
    <w:name w:val="headertext"/>
    <w:basedOn w:val="a"/>
    <w:rsid w:val="0012005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31938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20A0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3D24E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6854B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6854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816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0B04-13F3-4830-8643-426686C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PomMinistra</dc:creator>
  <cp:lastModifiedBy>alena</cp:lastModifiedBy>
  <cp:revision>6</cp:revision>
  <cp:lastPrinted>2020-06-09T09:44:00Z</cp:lastPrinted>
  <dcterms:created xsi:type="dcterms:W3CDTF">2020-06-09T08:38:00Z</dcterms:created>
  <dcterms:modified xsi:type="dcterms:W3CDTF">2020-06-10T03:55:00Z</dcterms:modified>
</cp:coreProperties>
</file>