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971E" w14:textId="77777777" w:rsidR="008A35C3" w:rsidRDefault="008A35C3" w:rsidP="008A35C3">
      <w:pPr>
        <w:pStyle w:val="ConsPlusNormal"/>
        <w:jc w:val="both"/>
      </w:pPr>
    </w:p>
    <w:p w14:paraId="35BC67BD" w14:textId="77777777" w:rsidR="008A35C3" w:rsidRDefault="008A35C3" w:rsidP="008A35C3">
      <w:pPr>
        <w:pStyle w:val="ConsPlusNormal"/>
        <w:jc w:val="right"/>
        <w:outlineLvl w:val="1"/>
      </w:pPr>
      <w:r>
        <w:t>Приложение N 4</w:t>
      </w:r>
    </w:p>
    <w:p w14:paraId="17E491A8" w14:textId="77777777" w:rsidR="008A35C3" w:rsidRDefault="008A35C3" w:rsidP="008A35C3">
      <w:pPr>
        <w:pStyle w:val="ConsPlusNormal"/>
        <w:jc w:val="right"/>
      </w:pPr>
      <w:r>
        <w:t>к государственной программе</w:t>
      </w:r>
    </w:p>
    <w:p w14:paraId="36B4A543" w14:textId="77777777" w:rsidR="008A35C3" w:rsidRDefault="008A35C3" w:rsidP="008A35C3">
      <w:pPr>
        <w:pStyle w:val="ConsPlusNormal"/>
        <w:jc w:val="right"/>
      </w:pPr>
      <w:r>
        <w:t>Республики Алтай</w:t>
      </w:r>
    </w:p>
    <w:p w14:paraId="4B34BCE7" w14:textId="77777777" w:rsidR="008A35C3" w:rsidRDefault="008A35C3" w:rsidP="008A35C3">
      <w:pPr>
        <w:pStyle w:val="ConsPlusNormal"/>
        <w:jc w:val="right"/>
      </w:pPr>
      <w:r>
        <w:t>"Реализация государственной</w:t>
      </w:r>
    </w:p>
    <w:p w14:paraId="413FC149" w14:textId="77777777" w:rsidR="008A35C3" w:rsidRDefault="008A35C3" w:rsidP="008A35C3">
      <w:pPr>
        <w:pStyle w:val="ConsPlusNormal"/>
        <w:jc w:val="right"/>
      </w:pPr>
      <w:r>
        <w:t>национальной политики"</w:t>
      </w:r>
    </w:p>
    <w:p w14:paraId="45E6DF6B" w14:textId="77777777" w:rsidR="008A35C3" w:rsidRDefault="008A35C3" w:rsidP="008A35C3">
      <w:pPr>
        <w:pStyle w:val="ConsPlusNormal"/>
        <w:jc w:val="both"/>
      </w:pPr>
    </w:p>
    <w:p w14:paraId="4515D3CD" w14:textId="77777777" w:rsidR="008A35C3" w:rsidRDefault="008A35C3" w:rsidP="008A35C3">
      <w:pPr>
        <w:pStyle w:val="ConsPlusTitle"/>
        <w:jc w:val="center"/>
      </w:pPr>
      <w:bookmarkStart w:id="0" w:name="P2259"/>
      <w:bookmarkEnd w:id="0"/>
      <w:r>
        <w:t>ПОРЯДОК</w:t>
      </w:r>
    </w:p>
    <w:p w14:paraId="716B47B2" w14:textId="77777777" w:rsidR="008A35C3" w:rsidRDefault="008A35C3" w:rsidP="008A35C3">
      <w:pPr>
        <w:pStyle w:val="ConsPlusTitle"/>
        <w:jc w:val="center"/>
      </w:pPr>
      <w:r>
        <w:t>ПРЕДОСТАВЛЕНИЯ И РАСХОДОВАНИЯ СУБСИДИЙ ИЗ РЕСПУБЛИКАНСКОГО</w:t>
      </w:r>
    </w:p>
    <w:p w14:paraId="3BAA6AE8" w14:textId="77777777" w:rsidR="008A35C3" w:rsidRDefault="008A35C3" w:rsidP="008A35C3">
      <w:pPr>
        <w:pStyle w:val="ConsPlusTitle"/>
        <w:jc w:val="center"/>
      </w:pPr>
      <w:r>
        <w:t>БЮДЖЕТА РЕСПУБЛИКИ АЛТАЙ БЮДЖЕТАМ МУНИЦИПАЛЬНЫХ ОБРАЗОВАНИЙ</w:t>
      </w:r>
    </w:p>
    <w:p w14:paraId="13D407D9" w14:textId="77777777" w:rsidR="008A35C3" w:rsidRDefault="008A35C3" w:rsidP="008A35C3">
      <w:pPr>
        <w:pStyle w:val="ConsPlusTitle"/>
        <w:jc w:val="center"/>
      </w:pPr>
      <w:r>
        <w:t>В РЕСПУБЛИКЕ АЛТАЙ НА ПОДДЕРЖКУ ЭКОНОМИЧЕСКОГО И СОЦИАЛЬНОГО</w:t>
      </w:r>
    </w:p>
    <w:p w14:paraId="483DC0D6" w14:textId="77777777" w:rsidR="008A35C3" w:rsidRDefault="008A35C3" w:rsidP="008A35C3">
      <w:pPr>
        <w:pStyle w:val="ConsPlusTitle"/>
        <w:jc w:val="center"/>
      </w:pPr>
      <w:r>
        <w:t>РАЗВИТИЯ КОРЕННЫХ МАЛОЧИСЛЕННЫХ НАРОДОВ СЕВЕРА, СИБИРИ</w:t>
      </w:r>
    </w:p>
    <w:p w14:paraId="041BA3A5" w14:textId="77777777" w:rsidR="008A35C3" w:rsidRDefault="008A35C3" w:rsidP="008A35C3">
      <w:pPr>
        <w:pStyle w:val="ConsPlusTitle"/>
        <w:jc w:val="center"/>
      </w:pPr>
      <w:r>
        <w:t>И ДАЛЬНЕГО ВОСТОКА</w:t>
      </w:r>
    </w:p>
    <w:p w14:paraId="33619283" w14:textId="77777777" w:rsidR="008A35C3" w:rsidRDefault="008A35C3" w:rsidP="008A35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35C3" w14:paraId="76E985DC" w14:textId="77777777" w:rsidTr="007C5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3E6D74" w14:textId="77777777" w:rsidR="008A35C3" w:rsidRDefault="008A35C3" w:rsidP="007C5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F9C805" w14:textId="77777777" w:rsidR="008A35C3" w:rsidRDefault="008A35C3" w:rsidP="007C5C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137B293B" w14:textId="77777777" w:rsidR="008A35C3" w:rsidRDefault="008A35C3" w:rsidP="007C5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4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21.08.2019 </w:t>
            </w:r>
            <w:hyperlink r:id="rId5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7C1496C" w14:textId="77777777" w:rsidR="008A35C3" w:rsidRDefault="008A35C3" w:rsidP="008A35C3">
      <w:pPr>
        <w:pStyle w:val="ConsPlusNormal"/>
        <w:jc w:val="both"/>
      </w:pPr>
    </w:p>
    <w:p w14:paraId="4D2AA1DB" w14:textId="77777777" w:rsidR="008A35C3" w:rsidRDefault="008A35C3" w:rsidP="008A35C3">
      <w:pPr>
        <w:pStyle w:val="ConsPlusNormal"/>
        <w:ind w:firstLine="540"/>
        <w:jc w:val="both"/>
      </w:pPr>
      <w:r>
        <w:t>1. Настоящий Порядок определяет цели, условия предоставления, расходования и возврата субсидий, выделяемых из республиканского бюджета Республики Алтай бюджетам муниципальных образований в Республике Алтай (далее - "муниципальные образования") на поддержку экономического и социального развития коренных малочисленных народов Севера, Сибири и Дальнего Востока (далее - субсидии).</w:t>
      </w:r>
    </w:p>
    <w:p w14:paraId="77901E81" w14:textId="77777777" w:rsidR="008A35C3" w:rsidRDefault="008A35C3" w:rsidP="008A35C3">
      <w:pPr>
        <w:pStyle w:val="ConsPlusNormal"/>
        <w:spacing w:before="220"/>
        <w:ind w:firstLine="540"/>
        <w:jc w:val="both"/>
      </w:pPr>
      <w:bookmarkStart w:id="1" w:name="P2270"/>
      <w:bookmarkEnd w:id="1"/>
      <w:r>
        <w:t>2. Субсидии предоставляются муниципальным образованиям в Республике Алтай в целях создания условий для укрепления общероссийского гражданского самосознания и духовной общности многонационального народа Российской Федерации (российской нации), гармонизации национальных и межнациональных (межэтнических) отношений, сохранения и развития этнокультурного многообразия народов России в Республике Алтай путем реализации мероприятий по повышению качества жизни коренных малочисленных народов.</w:t>
      </w:r>
    </w:p>
    <w:p w14:paraId="6EEF33CC" w14:textId="77777777" w:rsidR="008A35C3" w:rsidRDefault="008A35C3" w:rsidP="008A35C3">
      <w:pPr>
        <w:pStyle w:val="ConsPlusNormal"/>
        <w:spacing w:before="220"/>
        <w:ind w:firstLine="540"/>
        <w:jc w:val="both"/>
      </w:pPr>
      <w:bookmarkStart w:id="2" w:name="P2271"/>
      <w:bookmarkEnd w:id="2"/>
      <w:r>
        <w:t xml:space="preserve">3. Субсидии предоставляются муниципальным образованиям, на территории которых постоянно проживают коренные малочисленные народы, ведущие традиционный образ жизни и занимающиеся традиционными видами хозяйственной деятельности, и территории которых включены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 при соблюдении следующих условий:</w:t>
      </w:r>
    </w:p>
    <w:p w14:paraId="69A2F98A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а) наличия мероприятий в муниципальной программе, указанных в </w:t>
      </w:r>
      <w:hyperlink w:anchor="P2270" w:history="1">
        <w:r>
          <w:rPr>
            <w:color w:val="0000FF"/>
          </w:rPr>
          <w:t>пункте 2</w:t>
        </w:r>
      </w:hyperlink>
      <w:r>
        <w:t xml:space="preserve"> настоящего Порядка, с учетом мнения общественных организаций коренных малочисленных народов муниципального образования;</w:t>
      </w:r>
    </w:p>
    <w:p w14:paraId="2C4C1AA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бюджета;</w:t>
      </w:r>
    </w:p>
    <w:p w14:paraId="7EA6FAEA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в) отсутствие фактов неисполнения либо ненадлежащего исполнения условий соглашения при предоставлении указанных субсидий в году, предшествующему году предоставления субсидии, повлекших за собой нарушение бюджетного законодательства Российской Федерации.</w:t>
      </w:r>
    </w:p>
    <w:p w14:paraId="66F4CE14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4. Субсидии предоставляются главными распорядителями средств республиканского бюджета Республики Алтай (далее - "Соисполнители Программы"), участвующими в реализации мероприятий Программы, в пределах бюджетных ассигнований, предусмотренных законом </w:t>
      </w:r>
      <w:r>
        <w:lastRenderedPageBreak/>
        <w:t xml:space="preserve">Республики Алтай о республиканском бюджете Республики Алтай на очередной финансовый год и плановый период и доведенных до них лимитов бюджетных обязательств на мероприятия, указанные в </w:t>
      </w:r>
      <w:hyperlink w:anchor="P227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5892C4D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5. Организатором отбора муниципальных образований для предоставления субсидий (далее - "Отбор") является Комитет по национальной политике и связям с общественностью Республики Алтай (далее - "Комитет").</w:t>
      </w:r>
    </w:p>
    <w:p w14:paraId="11960AFB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6. Отбор осуществляется Консультативным советом по делам коренных малочисленных народов Республики Алтай при Главе Республики Алтай, Председателе Правительства Республики Алтай (далее - Консультативный Совет), созданным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Алтай от 11 июля 2014 года N 397-р.</w:t>
      </w:r>
    </w:p>
    <w:p w14:paraId="442FEC5E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7. Информацию о начале проведения Отбора Комитет размещает на официальном сайте Комитета в информационно-телекоммуникационной сети "Интернет" и доводит до сведения муниципальных образований, в сроки, установленные </w:t>
      </w:r>
      <w:proofErr w:type="gramStart"/>
      <w:r>
        <w:t>приказом Комитета</w:t>
      </w:r>
      <w:proofErr w:type="gramEnd"/>
      <w:r>
        <w:t xml:space="preserve"> и содержит следующие сведения:</w:t>
      </w:r>
    </w:p>
    <w:p w14:paraId="7D8B99ED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6F9D19BF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б) перечень документов в соответствии с пунктом 8 настоящего Порядка;</w:t>
      </w:r>
    </w:p>
    <w:p w14:paraId="78F1AFF1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14:paraId="6AF79E9E" w14:textId="77777777" w:rsidR="008A35C3" w:rsidRDefault="008A35C3" w:rsidP="008A35C3">
      <w:pPr>
        <w:pStyle w:val="ConsPlusNormal"/>
        <w:spacing w:before="220"/>
        <w:ind w:firstLine="540"/>
        <w:jc w:val="both"/>
      </w:pPr>
      <w:bookmarkStart w:id="3" w:name="P2282"/>
      <w:bookmarkEnd w:id="3"/>
      <w:r>
        <w:t xml:space="preserve">8. Для участия в отборе муниципальные образования формируют </w:t>
      </w:r>
      <w:hyperlink w:anchor="P2361" w:history="1">
        <w:r>
          <w:rPr>
            <w:color w:val="0000FF"/>
          </w:rPr>
          <w:t>заявки</w:t>
        </w:r>
      </w:hyperlink>
      <w:r>
        <w:t xml:space="preserve"> на предоставление субсидии (далее - "заявка") по форме согласно приложению N 1 к настоящему Порядку и направляют ее в адрес Комитета в сроки, установленные Комитетом с приложением следующих документов:</w:t>
      </w:r>
    </w:p>
    <w:p w14:paraId="388D0D28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а) копии утвержденного и действующего муниципального правового акта об утверждении муниципальной программы (подпрограммы), содержащего мероприятия, указанные в </w:t>
      </w:r>
      <w:hyperlink w:anchor="P2270" w:history="1">
        <w:r>
          <w:rPr>
            <w:color w:val="0000FF"/>
          </w:rPr>
          <w:t>пункте 2</w:t>
        </w:r>
      </w:hyperlink>
      <w:r>
        <w:t xml:space="preserve"> настоящего Порядка, заверенные в порядке, установленном законодательством Российской Федерации;</w:t>
      </w:r>
    </w:p>
    <w:p w14:paraId="163E97D1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б) справки о фактическом исполнении бюджета муниципального образования за отчетный финансовый год по мероприятиям, указанным в </w:t>
      </w:r>
      <w:hyperlink w:anchor="P227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7A52F00F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в) выписки из бюджета муниципального образования, бюджетной росписи, подтверждающей объем финансового обеспечения расходных обязательств органов местного самоуправления на реализацию мероприятий, указанных в </w:t>
      </w:r>
      <w:hyperlink w:anchor="P227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5AD0660F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г) сметы с обосновывающими материалами и подробными расчетами по каждому мероприятию.</w:t>
      </w:r>
    </w:p>
    <w:p w14:paraId="07E83BF9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9. Заявка, а также документы, указанные в </w:t>
      </w:r>
      <w:hyperlink w:anchor="P2282" w:history="1">
        <w:r>
          <w:rPr>
            <w:color w:val="0000FF"/>
          </w:rPr>
          <w:t>пункте 8</w:t>
        </w:r>
      </w:hyperlink>
      <w:r>
        <w:t xml:space="preserve"> настоящего Порядка, должны быть:</w:t>
      </w:r>
    </w:p>
    <w:p w14:paraId="73516FDC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подписаны руководителем исполнительно-распорядительного органа местного самоуправления муниципального образования или уполномоченное им должностное лицо, скреплены печатью муниципального образования, прошиты и пронумерованы;</w:t>
      </w:r>
    </w:p>
    <w:p w14:paraId="163D31CD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согласованы с Соисполнителями Программы по ведомственной принадлежности.</w:t>
      </w:r>
    </w:p>
    <w:p w14:paraId="44AC481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субсидии,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205639D4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lastRenderedPageBreak/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14:paraId="26F5389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282" w:history="1">
        <w:r>
          <w:rPr>
            <w:color w:val="0000FF"/>
          </w:rPr>
          <w:t>пункте 8</w:t>
        </w:r>
      </w:hyperlink>
      <w:r>
        <w:t xml:space="preserve"> настоящего Порядка, представленные позже установленного срока, Комитетом не рассматриваются.</w:t>
      </w:r>
    </w:p>
    <w:p w14:paraId="2888794F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11. Комитет в течение 5 рабочих дней со дня окончания приема документов проверяет их на предмет соответствия:</w:t>
      </w:r>
    </w:p>
    <w:p w14:paraId="16A282A0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мероприятиям, определенным </w:t>
      </w:r>
      <w:hyperlink w:anchor="P2270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7379ED11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наличия документов, указанных в </w:t>
      </w:r>
      <w:hyperlink w:anchor="P2282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14:paraId="2788A72E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12. Комитет в течение 10 рабочих дней после проведения проверки документов направляет их в Консультативный совет для проведения отбора.</w:t>
      </w:r>
    </w:p>
    <w:p w14:paraId="408248E2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13. Срок рассмотрения документов, поступивших для проведения Отбора Консультативным советом, составляет не менее 10 и не более 20 рабочих дней, со дня их поступления.</w:t>
      </w:r>
    </w:p>
    <w:p w14:paraId="6132D047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14. В течение 3 рабочих дней, со дня принятия решения Консультативным советом, Комитету направляется протокол. Комитет направляет предложения о распределении субсидий между муниципальными образованиями в Министерство финансов Республики Алтай в сроки, установленные законодательством Республики Алтай.</w:t>
      </w:r>
    </w:p>
    <w:p w14:paraId="756D2D40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15. Распределение субсидий бюджетам муниципальных образований осуществляется по следующей формуле:</w:t>
      </w:r>
    </w:p>
    <w:p w14:paraId="786DDAF2" w14:textId="77777777" w:rsidR="008A35C3" w:rsidRDefault="008A35C3" w:rsidP="008A35C3">
      <w:pPr>
        <w:pStyle w:val="ConsPlusNormal"/>
        <w:jc w:val="both"/>
      </w:pPr>
    </w:p>
    <w:p w14:paraId="297568EE" w14:textId="77777777" w:rsidR="008A35C3" w:rsidRDefault="008A35C3" w:rsidP="008A35C3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 wp14:anchorId="7834FEB6" wp14:editId="241C7851">
            <wp:extent cx="1790700" cy="4953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18474569" w14:textId="77777777" w:rsidR="008A35C3" w:rsidRDefault="008A35C3" w:rsidP="008A35C3">
      <w:pPr>
        <w:pStyle w:val="ConsPlusNormal"/>
        <w:jc w:val="both"/>
      </w:pPr>
    </w:p>
    <w:p w14:paraId="013E838C" w14:textId="77777777" w:rsidR="008A35C3" w:rsidRDefault="008A35C3" w:rsidP="008A35C3">
      <w:pPr>
        <w:pStyle w:val="ConsPlusNormal"/>
        <w:ind w:firstLine="540"/>
        <w:jc w:val="both"/>
      </w:pPr>
      <w:r>
        <w:t>где:</w:t>
      </w:r>
    </w:p>
    <w:p w14:paraId="56494064" w14:textId="77777777" w:rsidR="008A35C3" w:rsidRDefault="008A35C3" w:rsidP="008A35C3">
      <w:pPr>
        <w:pStyle w:val="ConsPlusNormal"/>
        <w:spacing w:before="220"/>
        <w:ind w:firstLine="540"/>
        <w:jc w:val="both"/>
      </w:pPr>
      <w:proofErr w:type="spellStart"/>
      <w:r>
        <w:t>Сi</w:t>
      </w:r>
      <w:proofErr w:type="spellEnd"/>
      <w:r>
        <w:t xml:space="preserve"> - размер субсидии бюджету i-го муниципального образования;</w:t>
      </w:r>
    </w:p>
    <w:p w14:paraId="53380E73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С - общий объем средств, предусмотренных в республиканском бюджете Республики Алтай на текущий финансовый год на предоставление субсидий;</w:t>
      </w:r>
    </w:p>
    <w:p w14:paraId="288F3A14" w14:textId="77777777" w:rsidR="008A35C3" w:rsidRDefault="008A35C3" w:rsidP="008A35C3">
      <w:pPr>
        <w:pStyle w:val="ConsPlusNormal"/>
        <w:spacing w:before="220"/>
        <w:ind w:firstLine="540"/>
        <w:jc w:val="both"/>
      </w:pPr>
      <w:proofErr w:type="spellStart"/>
      <w:r>
        <w:t>Gi</w:t>
      </w:r>
      <w:proofErr w:type="spellEnd"/>
      <w:r>
        <w:t xml:space="preserve"> - размер потребности в субсидии i-го муниципального образования на реализацию мероприятий муниципальных программ, указанный в заявке;</w:t>
      </w:r>
    </w:p>
    <w:p w14:paraId="19B3E51D" w14:textId="77777777" w:rsidR="008A35C3" w:rsidRDefault="008A35C3" w:rsidP="008A35C3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расходных обязательств i-го муниципального образования за счет субсидий.</w:t>
      </w:r>
    </w:p>
    <w:p w14:paraId="256946D4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16.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>
        <w:t>Yi</w:t>
      </w:r>
      <w:proofErr w:type="spellEnd"/>
      <w:r>
        <w:t xml:space="preserve">) определяется в соответствии с </w:t>
      </w:r>
      <w:hyperlink r:id="rId9" w:history="1">
        <w:r>
          <w:rPr>
            <w:color w:val="0000FF"/>
          </w:rPr>
          <w:t>пунктом 13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189.</w:t>
      </w:r>
    </w:p>
    <w:p w14:paraId="52CEFCD2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17. Основанием для принятия решения о невозможности предоставления субсидии муниципальным образованиям является:</w:t>
      </w:r>
    </w:p>
    <w:p w14:paraId="69C5DAE7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несоответствие условиям, указанным в </w:t>
      </w:r>
      <w:hyperlink w:anchor="P2271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14:paraId="666BCF38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предоставление недостоверных сведений.</w:t>
      </w:r>
    </w:p>
    <w:p w14:paraId="50F9887C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lastRenderedPageBreak/>
        <w:t xml:space="preserve">18. Соисполнители Программы заключают с муниципальными образованиями соглашения о предоставлении субсидии бюджетам муниципальных образований на мероприятия, указанные в </w:t>
      </w:r>
      <w:hyperlink w:anchor="P2270" w:history="1">
        <w:r>
          <w:rPr>
            <w:color w:val="0000FF"/>
          </w:rPr>
          <w:t>пункте 2</w:t>
        </w:r>
      </w:hyperlink>
      <w:r>
        <w:t xml:space="preserve"> настоящего Порядка (далее - "соглашение")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14:paraId="0FF5E187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19. Соисполнители Программы обеспечивают заключение соглашений с муниципальными образованиями в сроки, установленные законодательством Республики Алтай.</w:t>
      </w:r>
    </w:p>
    <w:p w14:paraId="66D9C1C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20.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предоставляется субсидия, в соглашение вносятся соответствующие изменения.</w:t>
      </w:r>
    </w:p>
    <w:p w14:paraId="4AEB9894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21. Перечисление субсидии бюджетам муниципальных образований осуществляется Соисполнителями Программы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14:paraId="4B4942D4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22. Субсидии направляются муниципальными образованиями на:</w:t>
      </w:r>
    </w:p>
    <w:p w14:paraId="5495896B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деятельности;</w:t>
      </w:r>
    </w:p>
    <w:p w14:paraId="07C5B5E0" w14:textId="77777777" w:rsidR="008A35C3" w:rsidRDefault="008A35C3" w:rsidP="008A35C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21.08.2019 N 231)</w:t>
      </w:r>
    </w:p>
    <w:p w14:paraId="46DF0A59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развитие сферы образования, культуры, в том числе проведение этнокультурных мероприятий, и медицинского обслуживания коренных малочисленных народов;</w:t>
      </w:r>
    </w:p>
    <w:p w14:paraId="759CC61B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 w14:paraId="1A68E87B" w14:textId="77777777" w:rsidR="008A35C3" w:rsidRDefault="008A35C3" w:rsidP="008A35C3">
      <w:pPr>
        <w:pStyle w:val="ConsPlusNormal"/>
        <w:jc w:val="both"/>
      </w:pPr>
      <w:r>
        <w:t xml:space="preserve">(п. 22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13.03.2019 N 75)</w:t>
      </w:r>
    </w:p>
    <w:p w14:paraId="45AB7519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23. Муниципальные образования представляют Соисполнителям Программы отчет об использовании Субсидии по форме и в сроки, установленные Соисполнителями Программы.</w:t>
      </w:r>
    </w:p>
    <w:p w14:paraId="5DB825AF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Соисполнители Программы предоставляют сводный отчет об использовании Субсидии муниципальными образованиями в Министерство финансов Республики Алтай и в Комитет.</w:t>
      </w:r>
    </w:p>
    <w:p w14:paraId="7C8A9019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24.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6AC71401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году;</w:t>
      </w:r>
    </w:p>
    <w:p w14:paraId="72574D31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1A39411F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25. В случае,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14:paraId="21840088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26.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</w:t>
      </w:r>
      <w:r>
        <w:lastRenderedPageBreak/>
        <w:t xml:space="preserve">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601512B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27. Ответственность за целевое и эффективное использование полученных субсидий, за достоверность представленных Соисполнителям Программы сведений и отчетных данных, возлагается на органы местного самоуправления.</w:t>
      </w:r>
    </w:p>
    <w:p w14:paraId="237B9787" w14:textId="77777777" w:rsidR="008A35C3" w:rsidRDefault="008A35C3" w:rsidP="008A35C3">
      <w:pPr>
        <w:pStyle w:val="ConsPlusNormal"/>
        <w:spacing w:before="220"/>
        <w:ind w:firstLine="540"/>
        <w:jc w:val="both"/>
      </w:pPr>
      <w:bookmarkStart w:id="4" w:name="P2330"/>
      <w:bookmarkEnd w:id="4"/>
      <w:r>
        <w:t>28. Оценка эффективности использования субсидии муниципальным образованием осуществляется на основании следующих показателей результативности использования субсидии:</w:t>
      </w:r>
    </w:p>
    <w:p w14:paraId="5770CD7D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количество общин и иных объединений коренных малочисленных народов, получивших поддержку на развитие традиционных отраслей хозяйства;</w:t>
      </w:r>
    </w:p>
    <w:p w14:paraId="1D881E23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количество граждан из числа коренных малочисленных народов, прошедших диспансеризацию;</w:t>
      </w:r>
    </w:p>
    <w:p w14:paraId="09F8E382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количество участников мероприятий, направленных на этнокультурное развитие коренных малочисленных народов;</w:t>
      </w:r>
    </w:p>
    <w:p w14:paraId="2C3CADF2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народам.</w:t>
      </w:r>
    </w:p>
    <w:p w14:paraId="2EE9EDD7" w14:textId="77777777" w:rsidR="008A35C3" w:rsidRDefault="008A35C3" w:rsidP="008A35C3">
      <w:pPr>
        <w:pStyle w:val="ConsPlusNormal"/>
        <w:jc w:val="both"/>
      </w:pPr>
      <w:r>
        <w:t xml:space="preserve">(п. 28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13.03.2019 N 75)</w:t>
      </w:r>
    </w:p>
    <w:p w14:paraId="5F560B2C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29. В случае,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субсидии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14:paraId="02F78E6D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30. Соисполнители Программы осуществляют мониторинг предоставления субсидий, достижения значений показателей результативности использования субсидии муниципальными образованиями, указанных в </w:t>
      </w:r>
      <w:hyperlink w:anchor="P2330" w:history="1">
        <w:r>
          <w:rPr>
            <w:color w:val="0000FF"/>
          </w:rPr>
          <w:t>пункте 28</w:t>
        </w:r>
      </w:hyperlink>
      <w:r>
        <w:t xml:space="preserve"> настоящего Порядка, ведут реестр соглашений на предоставление субсидий по форме, установленной Министерством финансов Республики Алтай.</w:t>
      </w:r>
    </w:p>
    <w:p w14:paraId="6E1F8D3D" w14:textId="77777777" w:rsidR="008A35C3" w:rsidRDefault="008A35C3" w:rsidP="008A35C3">
      <w:pPr>
        <w:pStyle w:val="ConsPlusNormal"/>
        <w:spacing w:before="220"/>
        <w:ind w:firstLine="540"/>
        <w:jc w:val="both"/>
      </w:pPr>
      <w:bookmarkStart w:id="5" w:name="P2338"/>
      <w:bookmarkEnd w:id="5"/>
      <w:r>
        <w:t xml:space="preserve">31.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следующим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5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189.</w:t>
      </w:r>
    </w:p>
    <w:p w14:paraId="4B7A4C5B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t xml:space="preserve">32.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2338" w:history="1">
        <w:r>
          <w:rPr>
            <w:color w:val="0000FF"/>
          </w:rPr>
          <w:t>пунктом 31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2DD01EE5" w14:textId="77777777" w:rsidR="008A35C3" w:rsidRDefault="008A35C3" w:rsidP="008A35C3">
      <w:pPr>
        <w:pStyle w:val="ConsPlusNormal"/>
        <w:spacing w:before="220"/>
        <w:ind w:firstLine="540"/>
        <w:jc w:val="both"/>
      </w:pPr>
      <w:r>
        <w:lastRenderedPageBreak/>
        <w:t>33. Контроль за соблюдением муниципальными образованиями условий соглашений осуществляется Комитетом, Соисполнителями Программы и органами государственного финансового контроля.</w:t>
      </w:r>
    </w:p>
    <w:p w14:paraId="243DF6E2" w14:textId="77777777" w:rsidR="002E594F" w:rsidRDefault="002E594F"/>
    <w:sectPr w:rsidR="002E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C3"/>
    <w:rsid w:val="002E594F"/>
    <w:rsid w:val="008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F4AD"/>
  <w15:chartTrackingRefBased/>
  <w15:docId w15:val="{068FB95D-7231-4018-A342-DB23CD0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36E97E4B65D5D315DDC219CF0F966404801EC74675BA02916A13555C93C5134AC3E09AD0A1BEC7290DE75BC32033917C7CB65F7EC18F32DCF392qCs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36E97E4B65D5D315DDC219CF0F966404801EC7477AB70D9B6A13555C93C5134AC3E088D0F9B2C52F14EE5AD67662D7q2s8C" TargetMode="External"/><Relationship Id="rId12" Type="http://schemas.openxmlformats.org/officeDocument/2006/relationships/hyperlink" Target="consultantplus://offline/ref=A136E97E4B65D5D315DDC20FCC63C168018349C94670B552CF3548080B9ACF440D8CB9DB92A9B8CC7D5BAA08C57664CB2976AA5B60C3q8s9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6E97E4B65D5D315DDDC14D963C168018C46C34576B552CF3548080B9ACF440D8CB9D894ACBFC72101BA0C8C216FD72F6FB45E7EC3882EqDsFC" TargetMode="External"/><Relationship Id="rId11" Type="http://schemas.openxmlformats.org/officeDocument/2006/relationships/hyperlink" Target="consultantplus://offline/ref=A136E97E4B65D5D315DDC219CF0F966404801EC74675BA02916A13555C93C5134AC3E09AD0A1BEC7290DE75CC32033917C7CB65F7EC18F32DCF392qCs2C" TargetMode="External"/><Relationship Id="rId5" Type="http://schemas.openxmlformats.org/officeDocument/2006/relationships/hyperlink" Target="consultantplus://offline/ref=A136E97E4B65D5D315DDC219CF0F966404801EC7467BBF04976A13555C93C5134AC3E09AD0A1BEC7290AEF5CC32033917C7CB65F7EC18F32DCF392qCs2C" TargetMode="External"/><Relationship Id="rId15" Type="http://schemas.openxmlformats.org/officeDocument/2006/relationships/hyperlink" Target="consultantplus://offline/ref=A136E97E4B65D5D315DDC219CF0F966404801EC74172BC04936A13555C93C5134AC3E09AD0A1BEC7290AE85CC32033917C7CB65F7EC18F32DCF392qCs2C" TargetMode="External"/><Relationship Id="rId10" Type="http://schemas.openxmlformats.org/officeDocument/2006/relationships/hyperlink" Target="consultantplus://offline/ref=A136E97E4B65D5D315DDC219CF0F966404801EC7467BBF04976A13555C93C5134AC3E09AD0A1BEC7290AEF5CC32033917C7CB65F7EC18F32DCF392qCs2C" TargetMode="External"/><Relationship Id="rId4" Type="http://schemas.openxmlformats.org/officeDocument/2006/relationships/hyperlink" Target="consultantplus://offline/ref=A136E97E4B65D5D315DDC219CF0F966404801EC74675BA02916A13555C93C5134AC3E09AD0A1BEC7290DE75DC32033917C7CB65F7EC18F32DCF392qCs2C" TargetMode="External"/><Relationship Id="rId9" Type="http://schemas.openxmlformats.org/officeDocument/2006/relationships/hyperlink" Target="consultantplus://offline/ref=A136E97E4B65D5D315DDC219CF0F966404801EC74172BC04936A13555C93C5134AC3E09AD0A1BEC7290AEA5DC32033917C7CB65F7EC18F32DCF392qCs2C" TargetMode="External"/><Relationship Id="rId14" Type="http://schemas.openxmlformats.org/officeDocument/2006/relationships/hyperlink" Target="consultantplus://offline/ref=A136E97E4B65D5D315DDC219CF0F966404801EC74172BC04936A13555C93C5134AC3E09AD0A1BEC7290AEA54C32033917C7CB65F7EC18F32DCF392qC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2498</Words>
  <Characters>14240</Characters>
  <Application>Microsoft Office Word</Application>
  <DocSecurity>0</DocSecurity>
  <Lines>118</Lines>
  <Paragraphs>33</Paragraphs>
  <ScaleCrop>false</ScaleCrop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Эркин Бахтушкин</dc:creator>
  <cp:keywords/>
  <dc:description/>
  <cp:lastModifiedBy>Эркин Бахтушкин</cp:lastModifiedBy>
  <cp:revision>1</cp:revision>
  <dcterms:created xsi:type="dcterms:W3CDTF">2021-11-29T05:41:00Z</dcterms:created>
  <dcterms:modified xsi:type="dcterms:W3CDTF">2021-11-29T05:47:00Z</dcterms:modified>
</cp:coreProperties>
</file>